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
      <w:pPr>
        <w:jc w:val="center"/>
        <w:rPr>
          <w:rFonts w:hint="eastAsia" w:ascii="楷体_GB2312" w:hAnsi="楷体_GB2312" w:eastAsia="楷体_GB2312" w:cs="楷体_GB2312"/>
          <w:sz w:val="28"/>
        </w:rPr>
      </w:pPr>
      <w:r>
        <w:rPr>
          <w:rFonts w:hint="eastAsia" w:ascii="楷体_GB2312" w:hAnsi="楷体_GB2312" w:eastAsia="楷体_GB2312" w:cs="楷体_GB2312"/>
          <w:sz w:val="32"/>
          <w:szCs w:val="24"/>
        </w:rPr>
        <w:t>2020年</w:t>
      </w:r>
      <w:r>
        <w:rPr>
          <w:rFonts w:hint="eastAsia" w:ascii="楷体_GB2312" w:hAnsi="楷体_GB2312" w:eastAsia="楷体_GB2312" w:cs="楷体_GB2312"/>
          <w:sz w:val="32"/>
          <w:szCs w:val="24"/>
          <w:lang w:val="en-US" w:eastAsia="zh-CN"/>
        </w:rPr>
        <w:t>6</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27</w:t>
      </w:r>
      <w:r>
        <w:rPr>
          <w:rFonts w:hint="eastAsia" w:ascii="楷体_GB2312" w:hAnsi="楷体_GB2312" w:eastAsia="楷体_GB2312" w:cs="楷体_GB2312"/>
          <w:sz w:val="32"/>
          <w:szCs w:val="24"/>
        </w:rPr>
        <w:t>日-</w:t>
      </w:r>
      <w:r>
        <w:rPr>
          <w:rFonts w:hint="eastAsia" w:ascii="楷体_GB2312" w:hAnsi="楷体_GB2312" w:eastAsia="楷体_GB2312" w:cs="楷体_GB2312"/>
          <w:sz w:val="32"/>
          <w:szCs w:val="24"/>
          <w:lang w:val="en-US" w:eastAsia="zh-CN"/>
        </w:rPr>
        <w:t>7</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3</w:t>
      </w:r>
      <w:r>
        <w:rPr>
          <w:rFonts w:hint="eastAsia" w:ascii="楷体_GB2312" w:hAnsi="楷体_GB2312" w:eastAsia="楷体_GB2312" w:cs="楷体_GB2312"/>
          <w:sz w:val="32"/>
          <w:szCs w:val="24"/>
        </w:rPr>
        <w:t>日</w:t>
      </w:r>
      <w:r>
        <w:rPr>
          <w:rFonts w:hint="eastAsia" w:ascii="楷体_GB2312" w:hAnsi="楷体_GB2312" w:eastAsia="楷体_GB2312" w:cs="楷体_GB2312"/>
          <w:sz w:val="28"/>
        </w:rPr>
        <w:t xml:space="preserve">    </w:t>
      </w:r>
      <w:r>
        <w:rPr>
          <w:rFonts w:hint="eastAsia" w:ascii="楷体_GB2312" w:hAnsi="楷体_GB2312" w:eastAsia="楷体_GB2312" w:cs="楷体_GB2312"/>
          <w:sz w:val="32"/>
          <w:szCs w:val="24"/>
        </w:rPr>
        <w:t>2020年第</w:t>
      </w:r>
      <w:r>
        <w:rPr>
          <w:rFonts w:hint="eastAsia" w:ascii="楷体_GB2312" w:hAnsi="楷体_GB2312" w:eastAsia="楷体_GB2312" w:cs="楷体_GB2312"/>
          <w:sz w:val="32"/>
          <w:szCs w:val="24"/>
          <w:lang w:val="en-US" w:eastAsia="zh-CN"/>
        </w:rPr>
        <w:t>21</w:t>
      </w:r>
      <w:r>
        <w:rPr>
          <w:rFonts w:hint="eastAsia" w:ascii="楷体_GB2312" w:hAnsi="楷体_GB2312" w:eastAsia="楷体_GB2312" w:cs="楷体_GB2312"/>
          <w:sz w:val="32"/>
          <w:szCs w:val="24"/>
        </w:rPr>
        <w:t>期 总第</w:t>
      </w:r>
      <w:r>
        <w:rPr>
          <w:rFonts w:hint="eastAsia" w:ascii="楷体_GB2312" w:hAnsi="楷体_GB2312" w:eastAsia="楷体_GB2312" w:cs="楷体_GB2312"/>
          <w:sz w:val="32"/>
          <w:szCs w:val="24"/>
          <w:lang w:val="en-US" w:eastAsia="zh-CN"/>
        </w:rPr>
        <w:t>28</w:t>
      </w:r>
      <w:r>
        <w:rPr>
          <w:rFonts w:hint="eastAsia" w:ascii="楷体_GB2312" w:hAnsi="楷体_GB2312" w:eastAsia="楷体_GB2312" w:cs="楷体_GB2312"/>
          <w:sz w:val="32"/>
          <w:szCs w:val="24"/>
        </w:rPr>
        <w:t>期</w:t>
      </w:r>
    </w:p>
    <w:p>
      <w:pPr>
        <w:spacing w:line="0" w:lineRule="atLeast"/>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pPr>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spacing w:line="0" w:lineRule="atLeast"/>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eastAsia="zh-CN"/>
        </w:rPr>
        <w:t>6月</w:t>
      </w:r>
      <w:r>
        <w:rPr>
          <w:rFonts w:hint="eastAsia" w:ascii="黑体" w:hAnsi="黑体" w:eastAsia="黑体" w:cs="黑体"/>
          <w:sz w:val="32"/>
          <w:szCs w:val="32"/>
          <w:shd w:val="clear" w:color="auto" w:fill="FFFFFF"/>
          <w:lang w:val="en-US" w:eastAsia="zh-CN"/>
        </w:rPr>
        <w:t>29</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，中心参加全国医养结合监测工作网络培训会。</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6月</w:t>
      </w:r>
      <w:r>
        <w:rPr>
          <w:rFonts w:hint="eastAsia" w:ascii="黑体" w:hAnsi="黑体" w:eastAsia="黑体" w:cs="黑体"/>
          <w:sz w:val="32"/>
          <w:szCs w:val="32"/>
          <w:shd w:val="clear" w:color="auto" w:fill="FFFFFF"/>
          <w:lang w:val="en-US" w:eastAsia="zh-CN"/>
        </w:rPr>
        <w:t>30</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，吉大</w:t>
      </w:r>
      <w:r>
        <w:rPr>
          <w:rFonts w:hint="eastAsia" w:ascii="仿宋" w:hAnsi="仿宋" w:eastAsia="仿宋" w:cs="仿宋"/>
          <w:sz w:val="32"/>
          <w:szCs w:val="32"/>
          <w:shd w:val="clear" w:color="auto" w:fill="FFFFFF"/>
          <w:lang w:val="en-US" w:eastAsia="zh-CN"/>
        </w:rPr>
        <w:t>一院（</w:t>
      </w:r>
      <w:r>
        <w:rPr>
          <w:rFonts w:hint="eastAsia" w:ascii="仿宋" w:hAnsi="仿宋" w:eastAsia="仿宋" w:cs="仿宋"/>
          <w:sz w:val="32"/>
          <w:szCs w:val="32"/>
          <w:shd w:val="clear" w:color="auto" w:fill="FFFFFF"/>
          <w:lang w:eastAsia="zh-CN"/>
        </w:rPr>
        <w:t>二部）</w:t>
      </w:r>
      <w:r>
        <w:rPr>
          <w:rFonts w:hint="eastAsia" w:ascii="仿宋" w:hAnsi="仿宋" w:eastAsia="仿宋"/>
          <w:sz w:val="32"/>
        </w:rPr>
        <w:t>完成星果一体机上架安装</w:t>
      </w:r>
      <w:r>
        <w:rPr>
          <w:rFonts w:hint="eastAsia" w:ascii="仿宋" w:hAnsi="仿宋" w:eastAsia="仿宋" w:cs="仿宋"/>
          <w:sz w:val="32"/>
          <w:szCs w:val="32"/>
          <w:shd w:val="clear" w:color="auto" w:fill="FFFFFF"/>
          <w:lang w:eastAsia="zh-CN"/>
        </w:rPr>
        <w:t>工作，</w:t>
      </w:r>
      <w:r>
        <w:rPr>
          <w:rFonts w:hint="eastAsia" w:ascii="仿宋" w:hAnsi="仿宋" w:eastAsia="仿宋" w:cs="仿宋"/>
          <w:sz w:val="32"/>
          <w:szCs w:val="32"/>
          <w:shd w:val="clear" w:color="auto" w:fill="FFFFFF"/>
          <w:lang w:val="en-US" w:eastAsia="zh-CN"/>
        </w:rPr>
        <w:t>实现与省平台网络联通</w:t>
      </w:r>
      <w:r>
        <w:rPr>
          <w:rFonts w:hint="eastAsia" w:ascii="仿宋" w:hAnsi="仿宋" w:eastAsia="仿宋" w:cs="仿宋"/>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，中心参加《吉林省建档立卡失能贫困老年人照护工作方案》研讨会，向委老龄</w:t>
      </w:r>
      <w:r>
        <w:rPr>
          <w:rFonts w:hint="eastAsia" w:ascii="仿宋" w:hAnsi="仿宋" w:eastAsia="仿宋" w:cs="仿宋"/>
          <w:sz w:val="32"/>
          <w:szCs w:val="32"/>
          <w:shd w:val="clear" w:color="auto" w:fill="FFFFFF"/>
          <w:lang w:val="en-US" w:eastAsia="zh-CN"/>
        </w:rPr>
        <w:t>健康</w:t>
      </w:r>
      <w:r>
        <w:rPr>
          <w:rFonts w:hint="eastAsia" w:ascii="仿宋" w:hAnsi="仿宋" w:eastAsia="仿宋" w:cs="仿宋"/>
          <w:sz w:val="32"/>
          <w:szCs w:val="32"/>
          <w:shd w:val="clear" w:color="auto" w:fill="FFFFFF"/>
          <w:lang w:eastAsia="zh-CN"/>
        </w:rPr>
        <w:t>处提供各市（州）建档立卡失能高风险贫困老年人相关数据。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7</w:t>
      </w:r>
      <w:r>
        <w:rPr>
          <w:rFonts w:hint="eastAsia" w:ascii="黑体" w:hAnsi="黑体" w:eastAsia="黑体" w:cs="黑体"/>
          <w:sz w:val="32"/>
          <w:szCs w:val="32"/>
          <w:shd w:val="clear" w:color="auto" w:fill="FFFFFF"/>
          <w:lang w:eastAsia="zh-CN"/>
        </w:rPr>
        <w:t>月</w:t>
      </w:r>
      <w:r>
        <w:rPr>
          <w:rFonts w:hint="eastAsia" w:ascii="黑体" w:hAnsi="黑体" w:eastAsia="黑体" w:cs="黑体"/>
          <w:sz w:val="32"/>
          <w:szCs w:val="32"/>
          <w:shd w:val="clear" w:color="auto" w:fill="FFFFFF"/>
          <w:lang w:val="en-US" w:eastAsia="zh-CN"/>
        </w:rPr>
        <w:t>1</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中心以“回顾入党历程 不忘入党初心”为主题开展系列庆祝建党99周年主题党日活动。中心书记、主任张启军传达中共吉林省委十一届七次全会精神和张义同志在机关党的建设暨党风廉政建设工作会议上的讲话，副主任、副书记于丽莎领学“两弹一星”事迹材料，重温入党誓词，观看爱国影片《邓稼先》。</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，中心对吉林省全民健康信息化“十三五”规划相关工作实施情况进行总结评估。</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7月2</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w:t>
      </w:r>
      <w:r>
        <w:rPr>
          <w:rFonts w:hint="eastAsia" w:ascii="仿宋" w:hAnsi="仿宋" w:eastAsia="仿宋" w:cs="仿宋"/>
          <w:sz w:val="32"/>
          <w:szCs w:val="32"/>
          <w:shd w:val="clear" w:color="auto" w:fill="FFFFFF"/>
          <w:lang w:val="en-US" w:eastAsia="zh-CN"/>
        </w:rPr>
        <w:t>组织召开省卫健委接入SG平台项目承建商专家遴选会，确定长春嘉诚信息技术股份有限公司</w:t>
      </w:r>
      <w:r>
        <w:rPr>
          <w:rFonts w:hint="eastAsia" w:ascii="仿宋" w:hAnsi="仿宋" w:eastAsia="仿宋" w:cs="仿宋"/>
          <w:sz w:val="32"/>
        </w:rPr>
        <w:t>为</w:t>
      </w:r>
      <w:r>
        <w:rPr>
          <w:rFonts w:hint="eastAsia" w:ascii="仿宋" w:hAnsi="仿宋" w:eastAsia="仿宋" w:cs="仿宋"/>
          <w:sz w:val="32"/>
          <w:lang w:val="en-US" w:eastAsia="zh-CN"/>
        </w:rPr>
        <w:t>承建单位</w:t>
      </w:r>
      <w:r>
        <w:rPr>
          <w:rFonts w:hint="eastAsia" w:ascii="仿宋" w:hAnsi="仿宋" w:eastAsia="仿宋" w:cs="仿宋"/>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7月3日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完成向省政数局推送省卫健委</w:t>
      </w:r>
      <w:r>
        <w:rPr>
          <w:rFonts w:hint="eastAsia" w:ascii="仿宋" w:hAnsi="仿宋" w:eastAsia="仿宋" w:cs="仿宋"/>
          <w:sz w:val="32"/>
          <w:szCs w:val="32"/>
          <w:shd w:val="clear" w:color="auto" w:fill="FFFFFF"/>
          <w:lang w:eastAsia="zh-CN"/>
        </w:rPr>
        <w:t>39项</w:t>
      </w:r>
      <w:r>
        <w:rPr>
          <w:rFonts w:hint="eastAsia" w:ascii="仿宋" w:hAnsi="仿宋" w:eastAsia="仿宋" w:cs="仿宋"/>
          <w:sz w:val="32"/>
          <w:szCs w:val="32"/>
          <w:shd w:val="clear" w:color="auto" w:fill="FFFFFF"/>
          <w:lang w:val="en-US" w:eastAsia="zh-CN"/>
        </w:rPr>
        <w:t>政务</w:t>
      </w:r>
      <w:r>
        <w:rPr>
          <w:rFonts w:hint="eastAsia" w:ascii="仿宋" w:hAnsi="仿宋" w:eastAsia="仿宋" w:cs="仿宋"/>
          <w:sz w:val="32"/>
          <w:szCs w:val="32"/>
          <w:shd w:val="clear" w:color="auto" w:fill="FFFFFF"/>
          <w:lang w:eastAsia="zh-CN"/>
        </w:rPr>
        <w:t>信息资源共享协调数据</w:t>
      </w:r>
      <w:r>
        <w:rPr>
          <w:rFonts w:hint="eastAsia" w:ascii="仿宋" w:hAnsi="仿宋" w:eastAsia="仿宋" w:cs="仿宋"/>
          <w:sz w:val="32"/>
          <w:szCs w:val="32"/>
          <w:shd w:val="clear" w:color="auto" w:fill="FFFFFF"/>
          <w:lang w:val="en-US" w:eastAsia="zh-CN"/>
        </w:rPr>
        <w:t>工作</w:t>
      </w:r>
      <w:r>
        <w:rPr>
          <w:rFonts w:hint="eastAsia" w:ascii="仿宋" w:hAnsi="仿宋" w:eastAsia="仿宋" w:cs="仿宋"/>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抚松县卫健局举行省红十字会捐赠药品发放仪式，为12个乡镇卫生院发放受捐药品。捐赠药品由中心协调、省红十字会捐赠，共有常用药品12种、9780盒，总价值35.98万元，将陆续无偿发放到村卫生室，及时送到需要群众手中。</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，中心完成“安全生产月”和“白山松水安全行”系列活动。</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7</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3</w:t>
      </w:r>
      <w:r>
        <w:rPr>
          <w:rFonts w:hint="eastAsia" w:ascii="仿宋" w:hAnsi="仿宋" w:eastAsia="仿宋" w:cs="黑体"/>
          <w:color w:val="auto"/>
          <w:sz w:val="32"/>
          <w:szCs w:val="32"/>
        </w:rPr>
        <w:t>日</w:t>
      </w:r>
      <w:r>
        <w:rPr>
          <w:rFonts w:hint="eastAsia" w:ascii="仿宋" w:hAnsi="仿宋" w:eastAsia="仿宋" w:cs="仿宋"/>
          <w:color w:val="auto"/>
          <w:sz w:val="32"/>
          <w:szCs w:val="32"/>
        </w:rPr>
        <w:t>，</w:t>
      </w:r>
      <w:r>
        <w:rPr>
          <w:rFonts w:hint="eastAsia" w:ascii="仿宋" w:hAnsi="仿宋" w:eastAsia="仿宋" w:cs="仿宋"/>
          <w:sz w:val="32"/>
          <w:szCs w:val="32"/>
          <w:shd w:val="clear" w:color="auto" w:fill="FFFFFF"/>
          <w:lang w:eastAsia="zh-CN"/>
        </w:rPr>
        <w:t>根据各</w:t>
      </w:r>
      <w:r>
        <w:rPr>
          <w:rFonts w:hint="eastAsia" w:ascii="仿宋" w:hAnsi="仿宋" w:eastAsia="仿宋" w:cs="仿宋"/>
          <w:sz w:val="32"/>
          <w:szCs w:val="32"/>
          <w:shd w:val="clear" w:color="auto" w:fill="FFFFFF"/>
          <w:lang w:val="en-US" w:eastAsia="zh-CN"/>
        </w:rPr>
        <w:t>级</w:t>
      </w:r>
      <w:r>
        <w:rPr>
          <w:rFonts w:hint="eastAsia" w:ascii="仿宋" w:hAnsi="仿宋" w:eastAsia="仿宋" w:cs="仿宋"/>
          <w:sz w:val="32"/>
          <w:szCs w:val="32"/>
          <w:shd w:val="clear" w:color="auto" w:fill="FFFFFF"/>
          <w:lang w:eastAsia="zh-CN"/>
        </w:rPr>
        <w:t>卫生健康行政部门、中医药管理部门报送的互联网医院行政审批、医政</w:t>
      </w:r>
      <w:r>
        <w:rPr>
          <w:rFonts w:hint="eastAsia" w:ascii="仿宋" w:hAnsi="仿宋" w:eastAsia="仿宋" w:cs="仿宋"/>
          <w:sz w:val="32"/>
          <w:szCs w:val="32"/>
          <w:shd w:val="clear" w:color="auto" w:fill="FFFFFF"/>
          <w:lang w:val="en-US" w:eastAsia="zh-CN"/>
        </w:rPr>
        <w:t>医</w:t>
      </w:r>
      <w:r>
        <w:rPr>
          <w:rFonts w:hint="eastAsia" w:ascii="仿宋" w:hAnsi="仿宋" w:eastAsia="仿宋" w:cs="仿宋"/>
          <w:sz w:val="32"/>
          <w:szCs w:val="32"/>
          <w:shd w:val="clear" w:color="auto" w:fill="FFFFFF"/>
          <w:lang w:eastAsia="zh-CN"/>
        </w:rPr>
        <w:t>管、综合监督部门名单，共管理授权有效账号319个。</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黑体"/>
          <w:sz w:val="32"/>
          <w:szCs w:val="32"/>
        </w:rPr>
      </w:pPr>
      <w:r>
        <w:rPr>
          <w:rFonts w:hint="eastAsia" w:ascii="仿宋" w:hAnsi="仿宋" w:eastAsia="仿宋"/>
          <w:sz w:val="32"/>
        </w:rPr>
        <w:t>1月20日-</w:t>
      </w:r>
      <w:r>
        <w:rPr>
          <w:rFonts w:hint="eastAsia" w:ascii="仿宋" w:hAnsi="仿宋" w:eastAsia="仿宋"/>
          <w:sz w:val="32"/>
          <w:lang w:val="en-US" w:eastAsia="zh-CN"/>
        </w:rPr>
        <w:t>7</w:t>
      </w:r>
      <w:r>
        <w:rPr>
          <w:rFonts w:hint="eastAsia" w:ascii="仿宋" w:hAnsi="仿宋" w:eastAsia="仿宋"/>
          <w:sz w:val="32"/>
        </w:rPr>
        <w:t>月</w:t>
      </w:r>
      <w:r>
        <w:rPr>
          <w:rFonts w:hint="eastAsia" w:ascii="仿宋" w:hAnsi="仿宋" w:eastAsia="仿宋"/>
          <w:sz w:val="32"/>
          <w:lang w:val="en-US" w:eastAsia="zh-CN"/>
        </w:rPr>
        <w:t>3</w:t>
      </w:r>
      <w:r>
        <w:rPr>
          <w:rFonts w:hint="eastAsia" w:ascii="仿宋" w:hAnsi="仿宋" w:eastAsia="仿宋"/>
          <w:sz w:val="32"/>
        </w:rPr>
        <w:t>日新冠肺炎疫情防控期间，全省共有</w:t>
      </w:r>
      <w:r>
        <w:rPr>
          <w:rFonts w:ascii="Arial" w:hAnsi="Arial" w:eastAsia="仿宋" w:cs="Arial"/>
          <w:color w:val="auto"/>
          <w:sz w:val="32"/>
        </w:rPr>
        <w:t>15</w:t>
      </w:r>
      <w:r>
        <w:rPr>
          <w:rFonts w:hint="eastAsia" w:ascii="Arial" w:hAnsi="Arial" w:eastAsia="仿宋" w:cs="Arial"/>
          <w:color w:val="auto"/>
          <w:sz w:val="32"/>
          <w:lang w:val="en-US" w:eastAsia="zh-CN"/>
        </w:rPr>
        <w:t>5</w:t>
      </w:r>
      <w:r>
        <w:rPr>
          <w:rFonts w:hint="eastAsia" w:ascii="仿宋" w:hAnsi="仿宋" w:eastAsia="仿宋"/>
          <w:color w:val="auto"/>
          <w:sz w:val="32"/>
        </w:rPr>
        <w:t>家医院</w:t>
      </w:r>
      <w:r>
        <w:rPr>
          <w:rFonts w:hint="eastAsia" w:ascii="Arial" w:hAnsi="Arial" w:eastAsia="仿宋" w:cs="Arial"/>
          <w:color w:val="auto"/>
          <w:sz w:val="32"/>
          <w:lang w:val="en-US" w:eastAsia="zh-CN"/>
        </w:rPr>
        <w:t>1682</w:t>
      </w:r>
      <w:r>
        <w:rPr>
          <w:rFonts w:hint="eastAsia" w:ascii="仿宋" w:hAnsi="仿宋" w:eastAsia="仿宋"/>
          <w:color w:val="auto"/>
          <w:sz w:val="32"/>
        </w:rPr>
        <w:t>名医生为居民提供线上义诊咨询服务。截</w:t>
      </w:r>
      <w:r>
        <w:rPr>
          <w:rFonts w:hint="eastAsia" w:ascii="仿宋" w:hAnsi="仿宋" w:eastAsia="仿宋"/>
          <w:sz w:val="32"/>
        </w:rPr>
        <w:t>至</w:t>
      </w:r>
      <w:r>
        <w:rPr>
          <w:rFonts w:hint="eastAsia" w:ascii="仿宋" w:hAnsi="仿宋" w:eastAsia="仿宋"/>
          <w:sz w:val="32"/>
          <w:lang w:val="en-US" w:eastAsia="zh-CN"/>
        </w:rPr>
        <w:t>7</w:t>
      </w:r>
      <w:r>
        <w:rPr>
          <w:rFonts w:hint="eastAsia" w:ascii="仿宋" w:hAnsi="仿宋" w:eastAsia="仿宋"/>
          <w:sz w:val="32"/>
        </w:rPr>
        <w:t>月</w:t>
      </w:r>
      <w:r>
        <w:rPr>
          <w:rFonts w:hint="eastAsia" w:ascii="仿宋" w:hAnsi="仿宋" w:eastAsia="仿宋"/>
          <w:sz w:val="32"/>
          <w:lang w:val="en-US" w:eastAsia="zh-CN"/>
        </w:rPr>
        <w:t>3</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8357022</w:t>
      </w:r>
      <w:r>
        <w:rPr>
          <w:rFonts w:hint="eastAsia" w:ascii="仿宋" w:hAnsi="仿宋" w:eastAsia="仿宋"/>
          <w:color w:val="auto"/>
          <w:sz w:val="32"/>
        </w:rPr>
        <w:t>人次，其中“医生在线”问诊服务累计</w:t>
      </w:r>
      <w:r>
        <w:rPr>
          <w:rFonts w:hint="eastAsia" w:ascii="Arial" w:hAnsi="Arial" w:eastAsia="Arial Unicode MS" w:cs="Arial"/>
          <w:color w:val="auto"/>
          <w:sz w:val="32"/>
          <w:lang w:val="en-US" w:eastAsia="zh-CN"/>
        </w:rPr>
        <w:t>82504</w:t>
      </w:r>
      <w:r>
        <w:rPr>
          <w:rFonts w:hint="eastAsia" w:ascii="仿宋" w:hAnsi="仿宋" w:eastAsia="仿宋"/>
          <w:color w:val="auto"/>
          <w:sz w:val="32"/>
        </w:rPr>
        <w:t>人次。</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7</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3</w:t>
      </w:r>
      <w:r>
        <w:rPr>
          <w:rFonts w:hint="eastAsia" w:ascii="仿宋" w:hAnsi="仿宋" w:eastAsia="仿宋" w:cs="黑体"/>
          <w:color w:val="auto"/>
          <w:sz w:val="32"/>
          <w:szCs w:val="32"/>
        </w:rPr>
        <w:t>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szCs w:val="32"/>
          <w:lang w:val="en-US" w:eastAsia="zh-CN"/>
        </w:rPr>
        <w:t>10484516</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26352825</w:t>
      </w:r>
      <w:r>
        <w:rPr>
          <w:rFonts w:hint="eastAsia" w:ascii="仿宋" w:hAnsi="仿宋" w:eastAsia="仿宋" w:cs="仿宋"/>
          <w:color w:val="auto"/>
          <w:sz w:val="32"/>
          <w:szCs w:val="32"/>
        </w:rPr>
        <w:t>人次用卡。</w:t>
      </w:r>
    </w:p>
    <w:p>
      <w:pPr>
        <w:spacing w:line="0" w:lineRule="atLeast"/>
        <w:rPr>
          <w:rFonts w:ascii="仿宋" w:hAnsi="仿宋" w:eastAsia="仿宋"/>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w:t>
      </w:r>
      <w:r>
        <w:rPr>
          <w:rFonts w:hint="eastAsia" w:ascii="仿宋" w:hAnsi="仿宋" w:eastAsia="仿宋" w:cs="仿宋"/>
          <w:color w:val="auto"/>
          <w:sz w:val="32"/>
          <w:szCs w:val="32"/>
          <w:lang w:eastAsia="zh-CN"/>
        </w:rPr>
        <w:t>至</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全省</w:t>
      </w:r>
      <w:r>
        <w:rPr>
          <w:rFonts w:hint="eastAsia" w:ascii="仿宋" w:hAnsi="仿宋" w:eastAsia="仿宋" w:cs="仿宋"/>
          <w:color w:val="auto"/>
          <w:sz w:val="32"/>
          <w:szCs w:val="32"/>
        </w:rPr>
        <w:t>已有</w:t>
      </w:r>
      <w:r>
        <w:rPr>
          <w:rFonts w:hint="eastAsia" w:ascii="Arial" w:hAnsi="Arial" w:eastAsia="仿宋" w:cs="Arial"/>
          <w:color w:val="auto"/>
          <w:sz w:val="32"/>
          <w:szCs w:val="32"/>
          <w:lang w:val="en-US" w:eastAsia="zh-CN"/>
        </w:rPr>
        <w:t>4</w:t>
      </w:r>
      <w:r>
        <w:rPr>
          <w:rFonts w:hint="eastAsia" w:ascii="仿宋" w:hAnsi="仿宋" w:eastAsia="仿宋" w:cs="仿宋"/>
          <w:color w:val="auto"/>
          <w:sz w:val="32"/>
          <w:szCs w:val="32"/>
        </w:rPr>
        <w:t>家医院获得互联网医院运营资质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省互联网医疗服务监管平台接</w:t>
      </w:r>
      <w:r>
        <w:rPr>
          <w:rFonts w:hint="eastAsia" w:ascii="仿宋" w:hAnsi="仿宋" w:eastAsia="仿宋" w:cs="仿宋"/>
          <w:color w:val="auto"/>
          <w:sz w:val="32"/>
          <w:szCs w:val="32"/>
          <w:lang w:val="en-US" w:eastAsia="zh-CN"/>
        </w:rPr>
        <w:t>收</w:t>
      </w:r>
      <w:r>
        <w:rPr>
          <w:rFonts w:hint="eastAsia" w:ascii="仿宋" w:hAnsi="仿宋" w:eastAsia="仿宋" w:cs="仿宋"/>
          <w:color w:val="auto"/>
          <w:sz w:val="32"/>
          <w:szCs w:val="32"/>
        </w:rPr>
        <w:t>吉大一院互联网医院预约挂号数据</w:t>
      </w:r>
      <w:r>
        <w:rPr>
          <w:rFonts w:hint="eastAsia" w:ascii="Arial" w:hAnsi="Arial" w:eastAsia="仿宋" w:cs="Arial"/>
          <w:color w:val="auto"/>
          <w:sz w:val="32"/>
          <w:szCs w:val="32"/>
          <w:lang w:val="en-US" w:eastAsia="zh-CN"/>
        </w:rPr>
        <w:t>205840</w:t>
      </w:r>
      <w:r>
        <w:rPr>
          <w:rFonts w:hint="eastAsia" w:ascii="仿宋" w:hAnsi="仿宋" w:eastAsia="仿宋" w:cs="仿宋"/>
          <w:color w:val="auto"/>
          <w:sz w:val="32"/>
          <w:szCs w:val="32"/>
        </w:rPr>
        <w:t>人次。</w:t>
      </w:r>
    </w:p>
    <w:p>
      <w:pPr>
        <w:spacing w:line="0" w:lineRule="atLeast"/>
        <w:rPr>
          <w:rFonts w:ascii="仿宋" w:hAnsi="仿宋" w:eastAsia="仿宋"/>
        </w:rPr>
      </w:pPr>
    </w:p>
    <w:tbl>
      <w:tblPr>
        <w:tblStyle w:val="7"/>
        <w:tblpPr w:leftFromText="180" w:rightFromText="180" w:vertAnchor="text" w:horzAnchor="page" w:tblpXSpec="center" w:tblpY="151"/>
        <w:tblOverlap w:val="never"/>
        <w:tblW w:w="9528"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480"/>
        <w:gridCol w:w="3183"/>
        <w:gridCol w:w="1466"/>
        <w:gridCol w:w="1466"/>
        <w:gridCol w:w="1466"/>
        <w:gridCol w:w="1467"/>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1141" w:hRule="atLeast"/>
          <w:tblHeader/>
          <w:jc w:val="center"/>
        </w:trPr>
        <w:tc>
          <w:tcPr>
            <w:tcW w:w="480"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p>
        </w:tc>
        <w:tc>
          <w:tcPr>
            <w:tcW w:w="3183" w:type="dxa"/>
            <w:vAlign w:val="center"/>
          </w:tcPr>
          <w:p>
            <w:pPr>
              <w:spacing w:line="0" w:lineRule="atLeast"/>
              <w:jc w:val="cente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医疗机构</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吉大一院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吉大二院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t>吉大中日联谊医院</w:t>
            </w:r>
          </w:p>
        </w:tc>
        <w:tc>
          <w:tcPr>
            <w:tcW w:w="1467"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长春中医药大学附属医院</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778" w:hRule="atLeast"/>
          <w:jc w:val="center"/>
        </w:trPr>
        <w:tc>
          <w:tcPr>
            <w:tcW w:w="480" w:type="dxa"/>
            <w:vMerge w:val="restart"/>
            <w:vAlign w:val="center"/>
          </w:tcPr>
          <w:p>
            <w:pPr>
              <w:spacing w:line="0" w:lineRule="atLeast"/>
              <w:jc w:val="both"/>
              <w:rPr>
                <w:rFonts w:hint="default" w:ascii="宋体" w:hAnsi="宋体" w:eastAsia="宋体" w:cs="宋体"/>
                <w:color w:val="auto"/>
                <w:sz w:val="28"/>
                <w:szCs w:val="28"/>
                <w:lang w:val="en-US" w:eastAsia="zh-CN"/>
              </w:rPr>
            </w:pPr>
            <w:r>
              <w:rPr>
                <w:rFonts w:hint="eastAsia" w:ascii="黑体" w:hAnsi="黑体" w:eastAsia="黑体" w:cs="黑体"/>
                <w:color w:val="auto"/>
                <w:sz w:val="28"/>
                <w:szCs w:val="28"/>
                <w:lang w:val="en-US" w:eastAsia="zh-CN"/>
              </w:rPr>
              <w:t>数据项</w:t>
            </w: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获取监管平台医师唯一标识（次）</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57</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网上预约挂号（人次）</w:t>
            </w:r>
          </w:p>
        </w:tc>
        <w:tc>
          <w:tcPr>
            <w:tcW w:w="146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205840</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在线问诊服务（人次）</w:t>
            </w:r>
          </w:p>
        </w:tc>
        <w:tc>
          <w:tcPr>
            <w:tcW w:w="1466" w:type="dxa"/>
            <w:vAlign w:val="center"/>
          </w:tcPr>
          <w:p>
            <w:pPr>
              <w:spacing w:line="0" w:lineRule="atLeast"/>
              <w:jc w:val="center"/>
              <w:rPr>
                <w:rFonts w:hint="default" w:ascii="宋体" w:hAnsi="宋体" w:eastAsia="宋体" w:cs="宋体"/>
                <w:color w:val="0000FF"/>
                <w:kern w:val="2"/>
                <w:sz w:val="28"/>
                <w:szCs w:val="28"/>
                <w:lang w:val="en-US" w:eastAsia="zh-CN" w:bidi="ar-SA"/>
              </w:rPr>
            </w:pPr>
            <w:r>
              <w:rPr>
                <w:rFonts w:hint="eastAsia" w:ascii="宋体" w:hAnsi="宋体" w:eastAsia="宋体" w:cs="宋体"/>
                <w:color w:val="auto"/>
                <w:kern w:val="2"/>
                <w:sz w:val="28"/>
                <w:szCs w:val="28"/>
                <w:lang w:val="en-US" w:eastAsia="zh-CN" w:bidi="ar-SA"/>
              </w:rPr>
              <w:t>416</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2</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在线医技预约（人次）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医生评价信息（人次）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网络诊疗服务（人次）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电子处方药品明细（个）</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线上诊疗服务图片（张）</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bl>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7</w:t>
      </w:r>
      <w:r>
        <w:rPr>
          <w:rFonts w:hint="eastAsia" w:ascii="仿宋" w:hAnsi="仿宋" w:eastAsia="仿宋" w:cs="黑体"/>
          <w:sz w:val="32"/>
          <w:szCs w:val="32"/>
        </w:rPr>
        <w:t>月</w:t>
      </w:r>
      <w:r>
        <w:rPr>
          <w:rFonts w:hint="eastAsia" w:ascii="仿宋" w:hAnsi="仿宋" w:eastAsia="仿宋" w:cs="黑体"/>
          <w:sz w:val="32"/>
          <w:szCs w:val="32"/>
          <w:lang w:val="en-US" w:eastAsia="zh-CN"/>
        </w:rPr>
        <w:t>3</w:t>
      </w:r>
      <w:r>
        <w:rPr>
          <w:rFonts w:hint="eastAsia" w:ascii="仿宋" w:hAnsi="仿宋" w:eastAsia="仿宋" w:cs="黑体"/>
          <w:sz w:val="32"/>
          <w:szCs w:val="32"/>
        </w:rPr>
        <w:t>日</w:t>
      </w:r>
      <w:r>
        <w:rPr>
          <w:rFonts w:hint="eastAsia" w:ascii="仿宋" w:hAnsi="仿宋" w:eastAsia="仿宋" w:cs="仿宋"/>
          <w:sz w:val="32"/>
          <w:szCs w:val="32"/>
        </w:rPr>
        <w:t>，全省</w:t>
      </w:r>
      <w:r>
        <w:rPr>
          <w:rFonts w:hint="eastAsia" w:ascii="Arial" w:hAnsi="Arial" w:eastAsia="仿宋" w:cs="Arial"/>
          <w:color w:val="auto"/>
          <w:sz w:val="32"/>
          <w:szCs w:val="32"/>
          <w:lang w:val="en-US" w:eastAsia="zh-CN"/>
        </w:rPr>
        <w:t>14</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3</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平台网络联通，其中</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r>
        <w:rPr>
          <w:rFonts w:hint="eastAsia" w:ascii="仿宋" w:hAnsi="仿宋" w:eastAsia="仿宋" w:cs="仿宋"/>
          <w:sz w:val="32"/>
          <w:szCs w:val="32"/>
          <w:lang w:val="en-US" w:eastAsia="zh-CN"/>
        </w:rPr>
        <w:t>,</w:t>
      </w:r>
      <w:r>
        <w:rPr>
          <w:rFonts w:hint="eastAsia" w:ascii="Arial" w:hAnsi="Arial" w:eastAsia="仿宋" w:cs="Arial"/>
          <w:color w:val="auto"/>
          <w:sz w:val="32"/>
          <w:szCs w:val="32"/>
          <w:lang w:val="en-US" w:eastAsia="zh-CN"/>
        </w:rPr>
        <w:t>9</w:t>
      </w:r>
      <w:r>
        <w:rPr>
          <w:rFonts w:hint="eastAsia" w:ascii="仿宋" w:hAnsi="仿宋" w:eastAsia="仿宋" w:cs="仿宋"/>
          <w:color w:val="auto"/>
          <w:sz w:val="32"/>
          <w:szCs w:val="32"/>
        </w:rPr>
        <w:t>家</w:t>
      </w:r>
      <w:r>
        <w:rPr>
          <w:rFonts w:hint="eastAsia" w:ascii="仿宋" w:hAnsi="仿宋" w:eastAsia="仿宋" w:cs="仿宋"/>
          <w:sz w:val="32"/>
          <w:szCs w:val="32"/>
        </w:rPr>
        <w:t>医院</w:t>
      </w:r>
      <w:r>
        <w:rPr>
          <w:rFonts w:hint="eastAsia" w:ascii="仿宋" w:hAnsi="仿宋" w:eastAsia="仿宋" w:cs="仿宋"/>
          <w:sz w:val="32"/>
          <w:szCs w:val="32"/>
          <w:lang w:eastAsia="zh-CN"/>
        </w:rPr>
        <w:t>完成上传存量数据分析。</w:t>
      </w:r>
    </w:p>
    <w:p>
      <w:pPr>
        <w:spacing w:line="0" w:lineRule="atLeast"/>
        <w:rPr>
          <w:rFonts w:ascii="仿宋" w:hAnsi="仿宋" w:eastAsia="仿宋"/>
        </w:rPr>
      </w:pPr>
    </w:p>
    <w:tbl>
      <w:tblPr>
        <w:tblStyle w:val="7"/>
        <w:tblW w:w="8823"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791"/>
        <w:gridCol w:w="3923"/>
        <w:gridCol w:w="1336"/>
        <w:gridCol w:w="1384"/>
        <w:gridCol w:w="1389"/>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621" w:hRule="atLeast"/>
          <w:tblHeader/>
          <w:jc w:val="center"/>
        </w:trPr>
        <w:tc>
          <w:tcPr>
            <w:tcW w:w="791"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3923"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336"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3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c>
          <w:tcPr>
            <w:tcW w:w="1389"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分析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8823" w:type="dxa"/>
            <w:gridSpan w:val="5"/>
            <w:vAlign w:val="center"/>
          </w:tcPr>
          <w:p>
            <w:pPr>
              <w:spacing w:line="0" w:lineRule="atLeast"/>
              <w:jc w:val="left"/>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吉林大学第一医院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2</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val="en-US" w:eastAsia="zh-CN"/>
              </w:rPr>
              <w:t>吉林大学第一医院（二部）</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3</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吉林大学第二医院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4</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5</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6</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7</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8</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9</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10</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11</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12</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13</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14</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434" w:type="dxa"/>
            <w:gridSpan w:val="4"/>
            <w:vAlign w:val="center"/>
          </w:tcPr>
          <w:p>
            <w:pPr>
              <w:spacing w:line="0" w:lineRule="atLeast"/>
              <w:jc w:val="both"/>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华文楷体" w:hAnsi="华文楷体" w:eastAsia="华文楷体" w:cs="华文楷体"/>
                <w:sz w:val="28"/>
                <w:szCs w:val="28"/>
                <w:lang w:val="en-US" w:eastAsia="zh-CN"/>
              </w:rPr>
              <w:t>业务系统</w:t>
            </w:r>
          </w:p>
        </w:tc>
        <w:tc>
          <w:tcPr>
            <w:tcW w:w="1389" w:type="dxa"/>
            <w:vAlign w:val="center"/>
          </w:tcPr>
          <w:p>
            <w:pPr>
              <w:spacing w:line="0" w:lineRule="atLeast"/>
              <w:jc w:val="both"/>
              <w:rPr>
                <w:rFonts w:hint="eastAsia" w:ascii="华文楷体" w:hAnsi="华文楷体" w:eastAsia="华文楷体" w:cs="华文楷体"/>
                <w:sz w:val="28"/>
                <w:szCs w:val="28"/>
                <w:lang w:val="en-US"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居民健康卡省级管理平台</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-3810</wp:posOffset>
                </wp:positionH>
                <wp:positionV relativeFrom="paragraph">
                  <wp:posOffset>444500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35pt;height:0pt;width:416.65pt;z-index:251663360;mso-width-relative:page;mso-height-relative:page;" filled="f" stroked="t" coordsize="21600,21600" o:gfxdata="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bxSoXWAAAABw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123022D"/>
    <w:rsid w:val="020374AD"/>
    <w:rsid w:val="0211603F"/>
    <w:rsid w:val="0235347C"/>
    <w:rsid w:val="02F60CEC"/>
    <w:rsid w:val="037D5BC6"/>
    <w:rsid w:val="03B85B0D"/>
    <w:rsid w:val="043474B6"/>
    <w:rsid w:val="04640DA9"/>
    <w:rsid w:val="04F659C8"/>
    <w:rsid w:val="073A73F9"/>
    <w:rsid w:val="075122CA"/>
    <w:rsid w:val="07756076"/>
    <w:rsid w:val="083F68FA"/>
    <w:rsid w:val="0876361A"/>
    <w:rsid w:val="08C656C4"/>
    <w:rsid w:val="09756140"/>
    <w:rsid w:val="09F1011C"/>
    <w:rsid w:val="0D040E0D"/>
    <w:rsid w:val="0D411F4A"/>
    <w:rsid w:val="0D4A4FDA"/>
    <w:rsid w:val="0DC96DE6"/>
    <w:rsid w:val="101D5D4A"/>
    <w:rsid w:val="10984FBD"/>
    <w:rsid w:val="10D2454F"/>
    <w:rsid w:val="10F56246"/>
    <w:rsid w:val="116077AC"/>
    <w:rsid w:val="11D93E81"/>
    <w:rsid w:val="122E2EB4"/>
    <w:rsid w:val="1370552D"/>
    <w:rsid w:val="13A01A49"/>
    <w:rsid w:val="13D5605E"/>
    <w:rsid w:val="150B252A"/>
    <w:rsid w:val="15720187"/>
    <w:rsid w:val="164359EB"/>
    <w:rsid w:val="166B38D8"/>
    <w:rsid w:val="1930561F"/>
    <w:rsid w:val="193931B1"/>
    <w:rsid w:val="198F66CA"/>
    <w:rsid w:val="19CF3433"/>
    <w:rsid w:val="1A7E4706"/>
    <w:rsid w:val="1B1421C8"/>
    <w:rsid w:val="1C337241"/>
    <w:rsid w:val="1C4C24C0"/>
    <w:rsid w:val="1CCB0519"/>
    <w:rsid w:val="1D5471AE"/>
    <w:rsid w:val="1DA7449F"/>
    <w:rsid w:val="1E48382B"/>
    <w:rsid w:val="1E4E03E1"/>
    <w:rsid w:val="1E685190"/>
    <w:rsid w:val="1EA96CDC"/>
    <w:rsid w:val="1ED92565"/>
    <w:rsid w:val="1EDB54D3"/>
    <w:rsid w:val="1EE94ADC"/>
    <w:rsid w:val="1EF7667C"/>
    <w:rsid w:val="20120CE0"/>
    <w:rsid w:val="20EA5298"/>
    <w:rsid w:val="22E57A8F"/>
    <w:rsid w:val="24AA65E1"/>
    <w:rsid w:val="24FB1F9B"/>
    <w:rsid w:val="254421F7"/>
    <w:rsid w:val="26212407"/>
    <w:rsid w:val="26E827A3"/>
    <w:rsid w:val="271D7FD0"/>
    <w:rsid w:val="27680961"/>
    <w:rsid w:val="27E552AA"/>
    <w:rsid w:val="2926073A"/>
    <w:rsid w:val="293C2D73"/>
    <w:rsid w:val="298B1B62"/>
    <w:rsid w:val="2A2B47AB"/>
    <w:rsid w:val="2C107E06"/>
    <w:rsid w:val="2CBD330F"/>
    <w:rsid w:val="2E9F0817"/>
    <w:rsid w:val="2F575703"/>
    <w:rsid w:val="3095753C"/>
    <w:rsid w:val="319E2E4B"/>
    <w:rsid w:val="31A16383"/>
    <w:rsid w:val="32DC02F4"/>
    <w:rsid w:val="32F866D4"/>
    <w:rsid w:val="32F95EB8"/>
    <w:rsid w:val="333403FD"/>
    <w:rsid w:val="33F8458B"/>
    <w:rsid w:val="348A572E"/>
    <w:rsid w:val="349B739B"/>
    <w:rsid w:val="35EE4118"/>
    <w:rsid w:val="36223773"/>
    <w:rsid w:val="3682648E"/>
    <w:rsid w:val="36A0557A"/>
    <w:rsid w:val="37C7355F"/>
    <w:rsid w:val="37CB3A6F"/>
    <w:rsid w:val="38B74BFC"/>
    <w:rsid w:val="397E512A"/>
    <w:rsid w:val="398E7C2A"/>
    <w:rsid w:val="39E65040"/>
    <w:rsid w:val="3C7342B7"/>
    <w:rsid w:val="3D6955FD"/>
    <w:rsid w:val="3DAF62C6"/>
    <w:rsid w:val="3DF24A8E"/>
    <w:rsid w:val="3E7D6DC0"/>
    <w:rsid w:val="3EE363F4"/>
    <w:rsid w:val="3F043962"/>
    <w:rsid w:val="3FDE422D"/>
    <w:rsid w:val="3FF51C52"/>
    <w:rsid w:val="40BB7FAF"/>
    <w:rsid w:val="41887688"/>
    <w:rsid w:val="41A21C8C"/>
    <w:rsid w:val="41B96EA8"/>
    <w:rsid w:val="4210370E"/>
    <w:rsid w:val="42244122"/>
    <w:rsid w:val="428152C0"/>
    <w:rsid w:val="4490572B"/>
    <w:rsid w:val="450661E9"/>
    <w:rsid w:val="452A3374"/>
    <w:rsid w:val="45A478DF"/>
    <w:rsid w:val="45B02A6C"/>
    <w:rsid w:val="46F3686B"/>
    <w:rsid w:val="47435DC4"/>
    <w:rsid w:val="47CD11F6"/>
    <w:rsid w:val="48486A7E"/>
    <w:rsid w:val="487F6D3B"/>
    <w:rsid w:val="48A2762E"/>
    <w:rsid w:val="4939373E"/>
    <w:rsid w:val="49414CD5"/>
    <w:rsid w:val="49BA48F8"/>
    <w:rsid w:val="4B192ECB"/>
    <w:rsid w:val="4D600423"/>
    <w:rsid w:val="4DE034AA"/>
    <w:rsid w:val="4E333A1C"/>
    <w:rsid w:val="4E8E286D"/>
    <w:rsid w:val="4E8E4F13"/>
    <w:rsid w:val="50C03BFE"/>
    <w:rsid w:val="50C341E8"/>
    <w:rsid w:val="51E72037"/>
    <w:rsid w:val="51FA4BE3"/>
    <w:rsid w:val="53CE4FAA"/>
    <w:rsid w:val="54052798"/>
    <w:rsid w:val="54AC0F6C"/>
    <w:rsid w:val="55244971"/>
    <w:rsid w:val="578E287F"/>
    <w:rsid w:val="58B86CE3"/>
    <w:rsid w:val="58FB638B"/>
    <w:rsid w:val="59FC1D84"/>
    <w:rsid w:val="5A2A032C"/>
    <w:rsid w:val="5A333A8B"/>
    <w:rsid w:val="5C0C009D"/>
    <w:rsid w:val="5C471909"/>
    <w:rsid w:val="5C8B5EBC"/>
    <w:rsid w:val="5D9C75A7"/>
    <w:rsid w:val="5DA93281"/>
    <w:rsid w:val="5E61511B"/>
    <w:rsid w:val="5E720DBF"/>
    <w:rsid w:val="5EB918E0"/>
    <w:rsid w:val="5EC30AD4"/>
    <w:rsid w:val="5FA76E82"/>
    <w:rsid w:val="6155360C"/>
    <w:rsid w:val="623E7037"/>
    <w:rsid w:val="62F770BB"/>
    <w:rsid w:val="6332554B"/>
    <w:rsid w:val="63EA14C3"/>
    <w:rsid w:val="64015DEE"/>
    <w:rsid w:val="64172B31"/>
    <w:rsid w:val="644E03A5"/>
    <w:rsid w:val="64B46F37"/>
    <w:rsid w:val="658020E0"/>
    <w:rsid w:val="677E3CAC"/>
    <w:rsid w:val="683956FE"/>
    <w:rsid w:val="687445E5"/>
    <w:rsid w:val="68D979DA"/>
    <w:rsid w:val="69031FD4"/>
    <w:rsid w:val="69C867D9"/>
    <w:rsid w:val="6A1B2EC4"/>
    <w:rsid w:val="6A262A85"/>
    <w:rsid w:val="6A267304"/>
    <w:rsid w:val="6BA7239C"/>
    <w:rsid w:val="6BEF2267"/>
    <w:rsid w:val="6C8C3656"/>
    <w:rsid w:val="6CE379A3"/>
    <w:rsid w:val="6E457777"/>
    <w:rsid w:val="6EB47C52"/>
    <w:rsid w:val="6F0C5ECB"/>
    <w:rsid w:val="706A1308"/>
    <w:rsid w:val="71B54AEF"/>
    <w:rsid w:val="71F4562F"/>
    <w:rsid w:val="72000F86"/>
    <w:rsid w:val="7230490F"/>
    <w:rsid w:val="72740BE7"/>
    <w:rsid w:val="72C06BCC"/>
    <w:rsid w:val="73060A5C"/>
    <w:rsid w:val="73F90008"/>
    <w:rsid w:val="740E4D27"/>
    <w:rsid w:val="74377BE9"/>
    <w:rsid w:val="752A3847"/>
    <w:rsid w:val="759A03A1"/>
    <w:rsid w:val="75C56720"/>
    <w:rsid w:val="760B2514"/>
    <w:rsid w:val="76696C15"/>
    <w:rsid w:val="774B56AE"/>
    <w:rsid w:val="78482B82"/>
    <w:rsid w:val="78CE1FCB"/>
    <w:rsid w:val="79A33F04"/>
    <w:rsid w:val="79FF4318"/>
    <w:rsid w:val="7A4F27F7"/>
    <w:rsid w:val="7A855099"/>
    <w:rsid w:val="7B0F6F0C"/>
    <w:rsid w:val="7B1A6776"/>
    <w:rsid w:val="7BE25D67"/>
    <w:rsid w:val="7C3D50CF"/>
    <w:rsid w:val="7D362C30"/>
    <w:rsid w:val="7E390E97"/>
    <w:rsid w:val="7EA97FF9"/>
    <w:rsid w:val="7EBF7D64"/>
    <w:rsid w:val="7F004999"/>
    <w:rsid w:val="7F163EE0"/>
    <w:rsid w:val="7FA9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10">
    <w:name w:val="Emphasis"/>
    <w:basedOn w:val="9"/>
    <w:qFormat/>
    <w:uiPriority w:val="20"/>
    <w:rPr>
      <w:i/>
    </w:rPr>
  </w:style>
  <w:style w:type="character" w:customStyle="1" w:styleId="11">
    <w:name w:val="批注框文本 Char"/>
    <w:basedOn w:val="9"/>
    <w:link w:val="2"/>
    <w:semiHidden/>
    <w:qFormat/>
    <w:uiPriority w:val="99"/>
    <w:rPr>
      <w:sz w:val="18"/>
      <w:szCs w:val="18"/>
    </w:rPr>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1299</Words>
  <Characters>1382</Characters>
  <Lines>9</Lines>
  <Paragraphs>2</Paragraphs>
  <TotalTime>3</TotalTime>
  <ScaleCrop>false</ScaleCrop>
  <LinksUpToDate>false</LinksUpToDate>
  <CharactersWithSpaces>1430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2020-05-09T08:27:00Z</cp:lastPrinted>
  <dcterms:modified xsi:type="dcterms:W3CDTF">2020-07-04T03:32:02Z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