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Pr>
        <w:jc w:val="center"/>
        <w:rPr>
          <w:rFonts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10</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10</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10</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16</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35</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42</w:t>
      </w:r>
      <w:r>
        <w:rPr>
          <w:rFonts w:hint="eastAsia" w:ascii="楷体_GB2312" w:hAnsi="楷体_GB2312" w:eastAsia="楷体_GB2312" w:cs="楷体_GB2312"/>
          <w:sz w:val="32"/>
          <w:szCs w:val="24"/>
        </w:rPr>
        <w:t>期</w:t>
      </w:r>
    </w:p>
    <w:p>
      <w:pPr>
        <w:rPr>
          <w:rFonts w:ascii="仿宋" w:hAnsi="仿宋" w:eastAsia="仿宋"/>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65408;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【重要情况】</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10月12日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第三届数字中国建设峰会在福州市开幕，吉林省电子居民健康卡应用解决医疗服务堵点问题作为国家卫生健康委推荐典型案例在大会上展示。</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10月13日</w:t>
      </w:r>
      <w:r>
        <w:rPr>
          <w:rFonts w:hint="eastAsia" w:ascii="仿宋" w:hAnsi="仿宋" w:eastAsia="仿宋" w:cs="仿宋"/>
          <w:sz w:val="32"/>
          <w:szCs w:val="32"/>
          <w:shd w:val="clear" w:color="auto" w:fill="FFFFFF"/>
          <w:lang w:val="en-US" w:eastAsia="zh-CN"/>
        </w:rPr>
        <w:t>，国家卫生健康委办公厅发文，通报表扬我省典型案例“</w:t>
      </w:r>
      <w:r>
        <w:rPr>
          <w:rFonts w:hint="eastAsia" w:ascii="仿宋" w:hAnsi="仿宋" w:eastAsia="仿宋" w:cs="仿宋"/>
          <w:sz w:val="32"/>
          <w:szCs w:val="32"/>
          <w:shd w:val="clear" w:color="auto" w:fill="FFFFFF"/>
          <w:lang w:eastAsia="zh-CN"/>
        </w:rPr>
        <w:t>电子居民健康卡应用解决医疗服务堵点问题</w:t>
      </w:r>
      <w:r>
        <w:rPr>
          <w:rFonts w:hint="eastAsia" w:ascii="仿宋" w:hAnsi="仿宋" w:eastAsia="仿宋" w:cs="仿宋"/>
          <w:sz w:val="32"/>
          <w:szCs w:val="32"/>
          <w:shd w:val="clear" w:color="auto" w:fill="FFFFFF"/>
          <w:lang w:val="en-US" w:eastAsia="zh-CN"/>
        </w:rPr>
        <w:t>”。同时该案例被编入人民卫生出版社出版的《健康为民 信息化技术发展实践“互联网+医疗健康”示范服务优秀案例集》。</w:t>
      </w:r>
    </w:p>
    <w:p>
      <w:pPr>
        <w:rPr>
          <w:rFonts w:ascii="仿宋" w:hAnsi="仿宋" w:eastAsia="仿宋"/>
        </w:rPr>
      </w:pPr>
    </w:p>
    <w:p>
      <w:pPr>
        <w:rPr>
          <w:rFonts w:ascii="仿宋" w:hAnsi="仿宋" w:eastAsia="仿宋"/>
        </w:rPr>
      </w:pP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10月10日</w:t>
      </w:r>
      <w:r>
        <w:rPr>
          <w:rFonts w:hint="eastAsia" w:ascii="仿宋" w:hAnsi="仿宋" w:eastAsia="仿宋" w:cs="仿宋"/>
          <w:sz w:val="32"/>
          <w:szCs w:val="32"/>
          <w:shd w:val="clear" w:color="auto" w:fill="FFFFFF"/>
          <w:lang w:val="en-US" w:eastAsia="zh-CN"/>
        </w:rPr>
        <w:t>，中心召开支委扩大会议。传达学习省卫生健康委紧急召开的安全生产工作会议精神，贯彻落实省卫生健康委副主任张力讲话精神；听取中心人员岗位竞聘、互联网医院审查、省全民健康信息平台项目进展情况及省平台等保测评等工作汇报；审议通过中心信息化建设项目管理办法和十月份结对包保健康扶贫工作实施方案。</w:t>
      </w:r>
    </w:p>
    <w:p>
      <w:pPr>
        <w:rPr>
          <w:rFonts w:ascii="仿宋" w:hAnsi="仿宋" w:eastAsia="仿宋"/>
        </w:rPr>
      </w:pP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中心协助委疾控处做好“2020年结核病和麻风病防控重点工作推进暨终期评估工作部署视频会议”系统调试技术保障工作。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中心组织全体职工开展消防灭火安全演练活动。</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10月12日</w:t>
      </w:r>
      <w:r>
        <w:rPr>
          <w:rFonts w:hint="eastAsia" w:ascii="仿宋" w:hAnsi="仿宋" w:eastAsia="仿宋" w:cs="仿宋"/>
          <w:sz w:val="32"/>
          <w:szCs w:val="32"/>
          <w:shd w:val="clear" w:color="auto" w:fill="FFFFFF"/>
        </w:rPr>
        <w:t>，中心组织省平台项目承建公司技术人员到吉林大学中日联谊医院研讨数据对接工作，明确数据接口改造完成时限。</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，中心技术人员与东软公司技术人员研究省平台标准规范发布事宜，确定10-12月标准规范发布计划。</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中心协助委医政医管处做好“进一步加强院前医疗急救服务工作视频会议”系统调试技术保障工作。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lang w:val="en-US" w:eastAsia="zh-CN"/>
        </w:rPr>
        <w:t>，中心开展安全生产宣传工作。</w:t>
      </w:r>
    </w:p>
    <w:p>
      <w:pPr>
        <w:rPr>
          <w:rFonts w:ascii="仿宋" w:hAnsi="仿宋" w:eastAsia="仿宋"/>
        </w:rPr>
      </w:pPr>
    </w:p>
    <w:p>
      <w:pPr>
        <w:ind w:firstLine="640" w:firstLineChars="200"/>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10月13</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中心对省中医药管理局</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委</w:t>
      </w:r>
      <w:r>
        <w:rPr>
          <w:rFonts w:hint="eastAsia" w:ascii="仿宋" w:hAnsi="仿宋" w:eastAsia="仿宋" w:cs="仿宋"/>
          <w:sz w:val="32"/>
          <w:szCs w:val="32"/>
          <w:shd w:val="clear" w:color="auto" w:fill="FFFFFF"/>
        </w:rPr>
        <w:t>体改处</w:t>
      </w:r>
      <w:r>
        <w:rPr>
          <w:rFonts w:hint="eastAsia" w:ascii="仿宋" w:hAnsi="仿宋" w:eastAsia="仿宋" w:cs="仿宋"/>
          <w:sz w:val="32"/>
          <w:szCs w:val="32"/>
          <w:shd w:val="clear" w:color="auto" w:fill="FFFFFF"/>
          <w:lang w:val="en-US" w:eastAsia="zh-CN"/>
        </w:rPr>
        <w:t>就省平台</w:t>
      </w:r>
      <w:r>
        <w:rPr>
          <w:rFonts w:hint="default" w:ascii="仿宋" w:hAnsi="仿宋" w:eastAsia="仿宋" w:cs="仿宋"/>
          <w:sz w:val="32"/>
          <w:szCs w:val="32"/>
          <w:shd w:val="clear" w:color="auto" w:fill="FFFFFF"/>
          <w:lang w:val="en-US" w:eastAsia="zh-CN"/>
        </w:rPr>
        <w:t>监管模块</w:t>
      </w:r>
      <w:r>
        <w:rPr>
          <w:rFonts w:hint="eastAsia" w:ascii="仿宋" w:hAnsi="仿宋" w:eastAsia="仿宋" w:cs="仿宋"/>
          <w:sz w:val="32"/>
          <w:szCs w:val="32"/>
          <w:shd w:val="clear" w:color="auto" w:fill="FFFFFF"/>
          <w:lang w:val="en-US" w:eastAsia="zh-CN"/>
        </w:rPr>
        <w:t>进行</w:t>
      </w:r>
      <w:r>
        <w:rPr>
          <w:rFonts w:hint="default" w:ascii="仿宋" w:hAnsi="仿宋" w:eastAsia="仿宋" w:cs="仿宋"/>
          <w:sz w:val="32"/>
          <w:szCs w:val="32"/>
          <w:shd w:val="clear" w:color="auto" w:fill="FFFFFF"/>
          <w:lang w:val="en-US" w:eastAsia="zh-CN"/>
        </w:rPr>
        <w:t>培训</w:t>
      </w:r>
      <w:r>
        <w:rPr>
          <w:rFonts w:hint="eastAsia" w:ascii="仿宋" w:hAnsi="仿宋" w:eastAsia="仿宋" w:cs="仿宋"/>
          <w:sz w:val="32"/>
          <w:szCs w:val="32"/>
          <w:shd w:val="clear" w:color="auto" w:fill="FFFFFF"/>
        </w:rPr>
        <w:t>。</w:t>
      </w:r>
    </w:p>
    <w:p>
      <w:pPr>
        <w:rPr>
          <w:rFonts w:ascii="仿宋" w:hAnsi="仿宋" w:eastAsia="仿宋"/>
        </w:rPr>
      </w:pPr>
    </w:p>
    <w:p>
      <w:pPr>
        <w:ind w:firstLine="640" w:firstLineChars="200"/>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lang w:val="en-US" w:eastAsia="zh-CN"/>
        </w:rPr>
        <w:t>，</w:t>
      </w:r>
      <w:r>
        <w:rPr>
          <w:rFonts w:hint="eastAsia" w:ascii="仿宋" w:hAnsi="仿宋" w:eastAsia="仿宋" w:cs="仿宋"/>
          <w:sz w:val="32"/>
          <w:szCs w:val="32"/>
          <w:shd w:val="clear" w:color="auto" w:fill="FFFFFF"/>
          <w:lang w:eastAsia="zh-CN"/>
        </w:rPr>
        <w:t>中心协助委医政医管处做好“关于山东省青岛市新冠肺炎聚集性疫情视频会议”系统调试技术保障工作。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中心对恒康中医院建设互联网医院所需相关技术标准进行指导。</w:t>
      </w:r>
    </w:p>
    <w:p>
      <w:pPr>
        <w:rPr>
          <w:rFonts w:ascii="仿宋" w:hAnsi="仿宋" w:eastAsia="仿宋"/>
        </w:rPr>
      </w:pPr>
    </w:p>
    <w:p>
      <w:pPr>
        <w:rPr>
          <w:rFonts w:ascii="仿宋" w:hAnsi="仿宋" w:eastAsia="仿宋"/>
        </w:rPr>
      </w:pPr>
    </w:p>
    <w:p>
      <w:pPr>
        <w:rPr>
          <w:rFonts w:ascii="仿宋" w:hAnsi="仿宋" w:eastAsia="仿宋"/>
        </w:rPr>
      </w:pP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10月14</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省卫生健康委组织召开</w:t>
      </w:r>
      <w:r>
        <w:rPr>
          <w:rFonts w:hint="eastAsia" w:ascii="仿宋" w:hAnsi="仿宋" w:eastAsia="仿宋" w:cs="仿宋"/>
          <w:sz w:val="32"/>
          <w:szCs w:val="32"/>
          <w:shd w:val="clear" w:color="auto" w:fill="FFFFFF"/>
          <w:lang w:val="en-US" w:eastAsia="zh-CN"/>
        </w:rPr>
        <w:t>J网建设项目验收会</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中心副主任赵颖春在会上汇报项目基本情况</w:t>
      </w:r>
      <w:r>
        <w:rPr>
          <w:rFonts w:hint="eastAsia" w:ascii="仿宋" w:hAnsi="仿宋" w:eastAsia="仿宋" w:cs="仿宋"/>
          <w:sz w:val="32"/>
          <w:szCs w:val="32"/>
          <w:shd w:val="clear" w:color="auto" w:fill="FFFFFF"/>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中心对委</w:t>
      </w:r>
      <w:r>
        <w:rPr>
          <w:rFonts w:hint="default" w:ascii="仿宋" w:hAnsi="仿宋" w:eastAsia="仿宋" w:cs="仿宋"/>
          <w:sz w:val="32"/>
          <w:szCs w:val="32"/>
          <w:shd w:val="clear" w:color="auto" w:fill="FFFFFF"/>
          <w:lang w:val="en-US" w:eastAsia="zh-CN"/>
        </w:rPr>
        <w:t>人口处</w:t>
      </w:r>
      <w:r>
        <w:rPr>
          <w:rFonts w:hint="eastAsia" w:ascii="仿宋" w:hAnsi="仿宋" w:eastAsia="仿宋" w:cs="仿宋"/>
          <w:sz w:val="32"/>
          <w:szCs w:val="32"/>
          <w:shd w:val="clear" w:color="auto" w:fill="FFFFFF"/>
          <w:lang w:val="en-US" w:eastAsia="zh-CN"/>
        </w:rPr>
        <w:t>就省平台</w:t>
      </w:r>
      <w:r>
        <w:rPr>
          <w:rFonts w:hint="default" w:ascii="仿宋" w:hAnsi="仿宋" w:eastAsia="仿宋" w:cs="仿宋"/>
          <w:sz w:val="32"/>
          <w:szCs w:val="32"/>
          <w:shd w:val="clear" w:color="auto" w:fill="FFFFFF"/>
          <w:lang w:val="en-US" w:eastAsia="zh-CN"/>
        </w:rPr>
        <w:t>监管模块</w:t>
      </w:r>
      <w:r>
        <w:rPr>
          <w:rFonts w:hint="eastAsia" w:ascii="仿宋" w:hAnsi="仿宋" w:eastAsia="仿宋" w:cs="仿宋"/>
          <w:sz w:val="32"/>
          <w:szCs w:val="32"/>
          <w:shd w:val="clear" w:color="auto" w:fill="FFFFFF"/>
          <w:lang w:val="en-US" w:eastAsia="zh-CN"/>
        </w:rPr>
        <w:t>进行</w:t>
      </w:r>
      <w:r>
        <w:rPr>
          <w:rFonts w:hint="default" w:ascii="仿宋" w:hAnsi="仿宋" w:eastAsia="仿宋" w:cs="仿宋"/>
          <w:sz w:val="32"/>
          <w:szCs w:val="32"/>
          <w:shd w:val="clear" w:color="auto" w:fill="FFFFFF"/>
          <w:lang w:val="en-US" w:eastAsia="zh-CN"/>
        </w:rPr>
        <w:t>培训</w:t>
      </w:r>
      <w:r>
        <w:rPr>
          <w:rFonts w:hint="eastAsia" w:ascii="仿宋" w:hAnsi="仿宋" w:eastAsia="仿宋" w:cs="仿宋"/>
          <w:sz w:val="32"/>
          <w:szCs w:val="32"/>
          <w:shd w:val="clear" w:color="auto" w:fill="FFFFFF"/>
          <w:lang w:val="en-US"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rPr>
        <w:t>对吉大一院互联网医院数据上报存在问题进行排查并根据实际情况协助医院进行整改。</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中心研究依托省全民健康信息服务平台小程序，实现9项省平台便民惠民应用。</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10月15</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省卫生健康委组织召开委直属单位保密工作再部署再培训工作会议，中心在会上就如何开展技术层面保密自查工作进行培训</w:t>
      </w:r>
      <w:r>
        <w:rPr>
          <w:rFonts w:hint="eastAsia" w:ascii="仿宋" w:hAnsi="仿宋" w:eastAsia="仿宋" w:cs="仿宋"/>
          <w:sz w:val="32"/>
          <w:szCs w:val="32"/>
          <w:shd w:val="clear" w:color="auto" w:fill="FFFFFF"/>
          <w:lang w:val="en-US"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default" w:ascii="仿宋" w:hAnsi="仿宋" w:eastAsia="仿宋" w:cs="仿宋"/>
          <w:sz w:val="32"/>
          <w:szCs w:val="32"/>
          <w:shd w:val="clear" w:color="auto" w:fill="FFFFFF"/>
          <w:lang w:val="en-US" w:eastAsia="zh-CN"/>
        </w:rPr>
        <w:t>中心向白城微医互联网医院、国药控股互联网医院出具信息系统建设情况及与省互联网医疗服务监管平台对接情况报告。</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中心对委</w:t>
      </w:r>
      <w:r>
        <w:rPr>
          <w:rFonts w:hint="default" w:ascii="仿宋" w:hAnsi="仿宋" w:eastAsia="仿宋" w:cs="仿宋"/>
          <w:sz w:val="32"/>
          <w:szCs w:val="32"/>
          <w:shd w:val="clear" w:color="auto" w:fill="FFFFFF"/>
          <w:lang w:val="en-US" w:eastAsia="zh-CN"/>
        </w:rPr>
        <w:t>应急办</w:t>
      </w:r>
      <w:r>
        <w:rPr>
          <w:rFonts w:hint="eastAsia" w:ascii="仿宋" w:hAnsi="仿宋" w:eastAsia="仿宋" w:cs="仿宋"/>
          <w:sz w:val="32"/>
          <w:szCs w:val="32"/>
          <w:shd w:val="clear" w:color="auto" w:fill="FFFFFF"/>
          <w:lang w:val="en-US" w:eastAsia="zh-CN"/>
        </w:rPr>
        <w:t>、</w:t>
      </w:r>
      <w:r>
        <w:rPr>
          <w:rFonts w:hint="default" w:ascii="仿宋" w:hAnsi="仿宋" w:eastAsia="仿宋" w:cs="仿宋"/>
          <w:sz w:val="32"/>
          <w:szCs w:val="32"/>
          <w:shd w:val="clear" w:color="auto" w:fill="FFFFFF"/>
          <w:lang w:val="en-US" w:eastAsia="zh-CN"/>
        </w:rPr>
        <w:t>监督处</w:t>
      </w:r>
      <w:r>
        <w:rPr>
          <w:rFonts w:hint="eastAsia" w:ascii="仿宋" w:hAnsi="仿宋" w:eastAsia="仿宋" w:cs="仿宋"/>
          <w:sz w:val="32"/>
          <w:szCs w:val="32"/>
          <w:shd w:val="clear" w:color="auto" w:fill="FFFFFF"/>
          <w:lang w:val="en-US" w:eastAsia="zh-CN"/>
        </w:rPr>
        <w:t>就省平台</w:t>
      </w:r>
      <w:r>
        <w:rPr>
          <w:rFonts w:hint="default" w:ascii="仿宋" w:hAnsi="仿宋" w:eastAsia="仿宋" w:cs="仿宋"/>
          <w:sz w:val="32"/>
          <w:szCs w:val="32"/>
          <w:shd w:val="clear" w:color="auto" w:fill="FFFFFF"/>
          <w:lang w:val="en-US" w:eastAsia="zh-CN"/>
        </w:rPr>
        <w:t>监管模块</w:t>
      </w:r>
      <w:r>
        <w:rPr>
          <w:rFonts w:hint="eastAsia" w:ascii="仿宋" w:hAnsi="仿宋" w:eastAsia="仿宋" w:cs="仿宋"/>
          <w:sz w:val="32"/>
          <w:szCs w:val="32"/>
          <w:shd w:val="clear" w:color="auto" w:fill="FFFFFF"/>
          <w:lang w:val="en-US" w:eastAsia="zh-CN"/>
        </w:rPr>
        <w:t>进行</w:t>
      </w:r>
      <w:r>
        <w:rPr>
          <w:rFonts w:hint="default" w:ascii="仿宋" w:hAnsi="仿宋" w:eastAsia="仿宋" w:cs="仿宋"/>
          <w:sz w:val="32"/>
          <w:szCs w:val="32"/>
          <w:shd w:val="clear" w:color="auto" w:fill="FFFFFF"/>
          <w:lang w:val="en-US" w:eastAsia="zh-CN"/>
        </w:rPr>
        <w:t>培训。</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10月16日</w:t>
      </w:r>
      <w:r>
        <w:rPr>
          <w:rFonts w:hint="eastAsia" w:ascii="仿宋" w:hAnsi="仿宋" w:eastAsia="仿宋" w:cs="仿宋"/>
          <w:sz w:val="32"/>
          <w:szCs w:val="32"/>
          <w:shd w:val="clear" w:color="auto" w:fill="FFFFFF"/>
        </w:rPr>
        <w:t>，</w:t>
      </w:r>
      <w:r>
        <w:rPr>
          <w:rFonts w:hint="default" w:ascii="仿宋" w:hAnsi="仿宋" w:eastAsia="仿宋" w:cs="仿宋"/>
          <w:sz w:val="32"/>
          <w:szCs w:val="32"/>
          <w:shd w:val="clear" w:color="auto" w:fill="FFFFFF"/>
          <w:lang w:val="en-US" w:eastAsia="zh-CN"/>
        </w:rPr>
        <w:t>中心组织召开</w:t>
      </w:r>
      <w:r>
        <w:rPr>
          <w:rFonts w:hint="eastAsia" w:ascii="仿宋" w:hAnsi="仿宋" w:eastAsia="仿宋" w:cs="仿宋"/>
          <w:sz w:val="32"/>
          <w:szCs w:val="32"/>
          <w:shd w:val="clear" w:color="auto" w:fill="FFFFFF"/>
          <w:lang w:val="en-US" w:eastAsia="zh-CN"/>
        </w:rPr>
        <w:t>省平台</w:t>
      </w:r>
      <w:r>
        <w:rPr>
          <w:rFonts w:hint="default" w:ascii="仿宋" w:hAnsi="仿宋" w:eastAsia="仿宋" w:cs="仿宋"/>
          <w:sz w:val="32"/>
          <w:szCs w:val="32"/>
          <w:shd w:val="clear" w:color="auto" w:fill="FFFFFF"/>
          <w:lang w:val="en-US" w:eastAsia="zh-CN"/>
        </w:rPr>
        <w:t>信息安全</w:t>
      </w:r>
      <w:r>
        <w:rPr>
          <w:rFonts w:hint="eastAsia" w:ascii="仿宋" w:hAnsi="仿宋" w:eastAsia="仿宋" w:cs="仿宋"/>
          <w:sz w:val="32"/>
          <w:szCs w:val="32"/>
          <w:shd w:val="clear" w:color="auto" w:fill="FFFFFF"/>
          <w:lang w:val="en-US" w:eastAsia="zh-CN"/>
        </w:rPr>
        <w:t>等级保护</w:t>
      </w:r>
      <w:r>
        <w:rPr>
          <w:rFonts w:hint="default" w:ascii="仿宋" w:hAnsi="仿宋" w:eastAsia="仿宋" w:cs="仿宋"/>
          <w:sz w:val="32"/>
          <w:szCs w:val="32"/>
          <w:shd w:val="clear" w:color="auto" w:fill="FFFFFF"/>
          <w:lang w:val="en-US" w:eastAsia="zh-CN"/>
        </w:rPr>
        <w:t>定级专家评审会，确定省平台安全保护等级为第三级。</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仿宋" w:hAnsi="仿宋" w:eastAsia="仿宋" w:cs="仿宋"/>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default" w:ascii="仿宋" w:hAnsi="仿宋" w:eastAsia="仿宋" w:cs="仿宋"/>
          <w:sz w:val="32"/>
          <w:szCs w:val="32"/>
          <w:shd w:val="clear" w:color="auto" w:fill="FFFFFF"/>
          <w:lang w:val="en-US" w:eastAsia="zh-CN"/>
        </w:rPr>
        <w:t>中心向委医政医管处提供全省卫生人员情况相关数据。</w:t>
      </w:r>
    </w:p>
    <w:p>
      <w:pPr>
        <w:rPr>
          <w:rFonts w:ascii="仿宋" w:hAnsi="仿宋" w:eastAsia="仿宋"/>
        </w:rPr>
      </w:pPr>
    </w:p>
    <w:p>
      <w:pPr>
        <w:spacing w:line="560" w:lineRule="exact"/>
        <w:ind w:firstLine="640" w:firstLineChars="200"/>
        <w:rPr>
          <w:rFonts w:ascii="仿宋" w:hAnsi="仿宋" w:eastAsia="仿宋"/>
          <w:color w:val="auto"/>
          <w:sz w:val="32"/>
        </w:rPr>
      </w:pPr>
      <w:r>
        <w:rPr>
          <w:rFonts w:hint="eastAsia" w:ascii="仿宋" w:hAnsi="仿宋" w:eastAsia="仿宋"/>
          <w:sz w:val="32"/>
        </w:rPr>
        <w:t>1月20日-</w:t>
      </w:r>
      <w:r>
        <w:rPr>
          <w:rFonts w:hint="eastAsia" w:ascii="仿宋" w:hAnsi="仿宋" w:eastAsia="仿宋"/>
          <w:sz w:val="32"/>
          <w:lang w:val="en-US" w:eastAsia="zh-CN"/>
        </w:rPr>
        <w:t>10</w:t>
      </w:r>
      <w:r>
        <w:rPr>
          <w:rFonts w:hint="eastAsia" w:ascii="仿宋" w:hAnsi="仿宋" w:eastAsia="仿宋"/>
          <w:sz w:val="32"/>
        </w:rPr>
        <w:t>月</w:t>
      </w:r>
      <w:r>
        <w:rPr>
          <w:rFonts w:hint="eastAsia" w:ascii="仿宋" w:hAnsi="仿宋" w:eastAsia="仿宋"/>
          <w:sz w:val="32"/>
          <w:lang w:val="en-US" w:eastAsia="zh-CN"/>
        </w:rPr>
        <w:t>16</w:t>
      </w:r>
      <w:r>
        <w:rPr>
          <w:rFonts w:hint="eastAsia" w:ascii="仿宋" w:hAnsi="仿宋" w:eastAsia="仿宋"/>
          <w:sz w:val="32"/>
        </w:rPr>
        <w:t>日新冠肺炎疫情防控期间，全省共有</w:t>
      </w:r>
      <w:r>
        <w:rPr>
          <w:rFonts w:ascii="Arial" w:hAnsi="Arial" w:eastAsia="仿宋" w:cs="Arial"/>
          <w:sz w:val="32"/>
        </w:rPr>
        <w:t>15</w:t>
      </w:r>
      <w:r>
        <w:rPr>
          <w:rFonts w:hint="eastAsia" w:ascii="Arial" w:hAnsi="Arial" w:eastAsia="仿宋" w:cs="Arial"/>
          <w:sz w:val="32"/>
        </w:rPr>
        <w:t>5</w:t>
      </w:r>
      <w:r>
        <w:rPr>
          <w:rFonts w:hint="eastAsia" w:ascii="仿宋" w:hAnsi="仿宋" w:eastAsia="仿宋"/>
          <w:sz w:val="32"/>
        </w:rPr>
        <w:t>家医院</w:t>
      </w:r>
      <w:r>
        <w:rPr>
          <w:rFonts w:hint="eastAsia" w:ascii="Arial" w:hAnsi="Arial" w:eastAsia="仿宋" w:cs="Arial"/>
          <w:sz w:val="32"/>
        </w:rPr>
        <w:t>1682</w:t>
      </w:r>
      <w:r>
        <w:rPr>
          <w:rFonts w:hint="eastAsia" w:ascii="仿宋" w:hAnsi="仿宋" w:eastAsia="仿宋"/>
          <w:sz w:val="32"/>
        </w:rPr>
        <w:t>名医生为居民提供线上义诊咨询服务。截至</w:t>
      </w:r>
      <w:r>
        <w:rPr>
          <w:rFonts w:hint="eastAsia" w:ascii="仿宋" w:hAnsi="仿宋" w:eastAsia="仿宋"/>
          <w:sz w:val="32"/>
          <w:lang w:val="en-US" w:eastAsia="zh-CN"/>
        </w:rPr>
        <w:t>10</w:t>
      </w:r>
      <w:r>
        <w:rPr>
          <w:rFonts w:hint="eastAsia" w:ascii="仿宋" w:hAnsi="仿宋" w:eastAsia="仿宋"/>
          <w:sz w:val="32"/>
        </w:rPr>
        <w:t>月</w:t>
      </w:r>
      <w:r>
        <w:rPr>
          <w:rFonts w:hint="eastAsia" w:ascii="仿宋" w:hAnsi="仿宋" w:eastAsia="仿宋"/>
          <w:sz w:val="32"/>
          <w:lang w:val="en-US" w:eastAsia="zh-CN"/>
        </w:rPr>
        <w:t>16</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rPr>
        <w:t>8945845</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100204</w:t>
      </w:r>
      <w:r>
        <w:rPr>
          <w:rFonts w:hint="eastAsia" w:ascii="仿宋" w:hAnsi="仿宋" w:eastAsia="仿宋"/>
          <w:color w:val="auto"/>
          <w:sz w:val="32"/>
        </w:rPr>
        <w:t>人次。</w:t>
      </w:r>
    </w:p>
    <w:p>
      <w:pPr>
        <w:rPr>
          <w:rFonts w:ascii="仿宋" w:hAnsi="仿宋" w:eastAsia="仿宋"/>
        </w:rPr>
      </w:pPr>
    </w:p>
    <w:p>
      <w:pPr>
        <w:spacing w:line="580" w:lineRule="exact"/>
        <w:ind w:firstLine="640" w:firstLineChars="200"/>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10</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16</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rPr>
        <w:t>14759821</w:t>
      </w:r>
      <w:r>
        <w:rPr>
          <w:rFonts w:hint="eastAsia" w:ascii="仿宋" w:hAnsi="仿宋" w:eastAsia="仿宋" w:cs="仿宋"/>
          <w:color w:val="auto"/>
          <w:sz w:val="32"/>
          <w:szCs w:val="32"/>
        </w:rPr>
        <w:t>人用卡，</w:t>
      </w:r>
      <w:r>
        <w:rPr>
          <w:rFonts w:hint="eastAsia" w:ascii="Arial" w:hAnsi="Arial" w:eastAsia="仿宋" w:cs="Arial"/>
          <w:color w:val="auto"/>
          <w:sz w:val="32"/>
          <w:szCs w:val="32"/>
        </w:rPr>
        <w:t>39508912</w:t>
      </w:r>
      <w:r>
        <w:rPr>
          <w:rFonts w:hint="eastAsia" w:ascii="仿宋" w:hAnsi="仿宋" w:eastAsia="仿宋" w:cs="仿宋"/>
          <w:color w:val="auto"/>
          <w:sz w:val="32"/>
          <w:szCs w:val="32"/>
        </w:rPr>
        <w:t>人次用卡。</w:t>
      </w:r>
    </w:p>
    <w:p>
      <w:pPr>
        <w:spacing w:line="0" w:lineRule="atLeast"/>
        <w:rPr>
          <w:rFonts w:ascii="仿宋" w:hAnsi="仿宋" w:eastAsia="仿宋"/>
        </w:rPr>
      </w:pPr>
    </w:p>
    <w:p>
      <w:pPr>
        <w:spacing w:line="580" w:lineRule="exact"/>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截至</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16</w:t>
      </w:r>
      <w:r>
        <w:rPr>
          <w:rFonts w:hint="eastAsia" w:ascii="仿宋" w:hAnsi="仿宋" w:eastAsia="仿宋" w:cs="仿宋"/>
          <w:color w:val="auto"/>
          <w:sz w:val="32"/>
          <w:szCs w:val="32"/>
        </w:rPr>
        <w:t>日，全省已有</w:t>
      </w:r>
      <w:r>
        <w:rPr>
          <w:rFonts w:hint="default" w:ascii="Arial" w:hAnsi="Arial" w:eastAsia="仿宋" w:cs="Arial"/>
          <w:color w:val="auto"/>
          <w:sz w:val="32"/>
          <w:szCs w:val="32"/>
        </w:rPr>
        <w:t>4</w:t>
      </w:r>
      <w:r>
        <w:rPr>
          <w:rFonts w:hint="eastAsia" w:ascii="仿宋" w:hAnsi="仿宋" w:eastAsia="仿宋" w:cs="仿宋"/>
          <w:color w:val="auto"/>
          <w:sz w:val="32"/>
          <w:szCs w:val="32"/>
        </w:rPr>
        <w:t>家医院获得互联网医院运营资质，省互联网医疗服务监管平台共接收网上预约挂号数据</w:t>
      </w:r>
      <w:r>
        <w:rPr>
          <w:rFonts w:hint="default" w:ascii="Arial" w:hAnsi="Arial" w:eastAsia="仿宋" w:cs="Arial"/>
          <w:color w:val="auto"/>
          <w:sz w:val="32"/>
          <w:szCs w:val="32"/>
        </w:rPr>
        <w:t>515718</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在线问诊服务数据</w:t>
      </w:r>
      <w:r>
        <w:rPr>
          <w:rFonts w:hint="eastAsia" w:ascii="Arial" w:hAnsi="Arial" w:eastAsia="仿宋" w:cs="Arial"/>
          <w:color w:val="auto"/>
          <w:sz w:val="32"/>
          <w:szCs w:val="32"/>
          <w:lang w:val="en-US" w:eastAsia="zh-CN"/>
        </w:rPr>
        <w:t>2727</w:t>
      </w:r>
      <w:r>
        <w:rPr>
          <w:rFonts w:hint="eastAsia" w:ascii="仿宋" w:hAnsi="仿宋" w:eastAsia="仿宋" w:cs="仿宋"/>
          <w:color w:val="auto"/>
          <w:sz w:val="32"/>
          <w:szCs w:val="32"/>
        </w:rPr>
        <w:t>人次。</w:t>
      </w:r>
    </w:p>
    <w:p>
      <w:pPr>
        <w:spacing w:line="0" w:lineRule="atLeast"/>
        <w:rPr>
          <w:rFonts w:ascii="仿宋" w:hAnsi="仿宋" w:eastAsia="仿宋"/>
        </w:rPr>
      </w:pPr>
    </w:p>
    <w:p>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10</w:t>
      </w:r>
      <w:r>
        <w:rPr>
          <w:rFonts w:hint="eastAsia" w:ascii="仿宋" w:hAnsi="仿宋" w:eastAsia="仿宋" w:cs="黑体"/>
          <w:sz w:val="32"/>
          <w:szCs w:val="32"/>
        </w:rPr>
        <w:t>月</w:t>
      </w:r>
      <w:r>
        <w:rPr>
          <w:rFonts w:hint="eastAsia" w:ascii="仿宋" w:hAnsi="仿宋" w:eastAsia="仿宋" w:cs="黑体"/>
          <w:sz w:val="32"/>
          <w:szCs w:val="32"/>
          <w:lang w:val="en-US" w:eastAsia="zh-CN"/>
        </w:rPr>
        <w:t>16</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sz w:val="32"/>
          <w:szCs w:val="32"/>
        </w:rPr>
        <w:t>14</w:t>
      </w:r>
      <w:r>
        <w:rPr>
          <w:rFonts w:hint="eastAsia" w:ascii="仿宋" w:hAnsi="仿宋" w:eastAsia="仿宋" w:cs="仿宋"/>
          <w:sz w:val="32"/>
          <w:szCs w:val="32"/>
        </w:rPr>
        <w:t>家中省直医院、</w:t>
      </w:r>
      <w:r>
        <w:rPr>
          <w:rFonts w:hint="eastAsia" w:ascii="Arial" w:hAnsi="Arial" w:eastAsia="仿宋" w:cs="Arial"/>
          <w:sz w:val="32"/>
          <w:szCs w:val="32"/>
          <w:lang w:val="en-US" w:eastAsia="zh-CN"/>
        </w:rPr>
        <w:t>6</w:t>
      </w:r>
      <w:r>
        <w:rPr>
          <w:rFonts w:hint="eastAsia" w:ascii="仿宋" w:hAnsi="仿宋" w:eastAsia="仿宋" w:cs="仿宋"/>
          <w:sz w:val="32"/>
          <w:szCs w:val="32"/>
        </w:rPr>
        <w:t>个卫生健康业务系统实现与省全民健康信息平台网络联通。其中，</w:t>
      </w:r>
      <w:r>
        <w:rPr>
          <w:rFonts w:hint="eastAsia" w:ascii="Arial" w:hAnsi="Arial" w:eastAsia="仿宋" w:cs="Arial"/>
          <w:sz w:val="32"/>
          <w:szCs w:val="32"/>
        </w:rPr>
        <w:t>11</w:t>
      </w:r>
      <w:r>
        <w:rPr>
          <w:rFonts w:hint="eastAsia" w:ascii="仿宋" w:hAnsi="仿宋" w:eastAsia="仿宋" w:cs="仿宋"/>
          <w:sz w:val="32"/>
          <w:szCs w:val="32"/>
        </w:rPr>
        <w:t>家医院实现部分电子病历类存量数据上传至省平台，</w:t>
      </w:r>
      <w:r>
        <w:rPr>
          <w:rFonts w:hint="eastAsia" w:ascii="Arial" w:hAnsi="Arial" w:eastAsia="仿宋" w:cs="Arial"/>
          <w:sz w:val="32"/>
          <w:szCs w:val="32"/>
          <w:lang w:val="en-US" w:eastAsia="zh-CN"/>
        </w:rPr>
        <w:t>10</w:t>
      </w:r>
      <w:r>
        <w:rPr>
          <w:rFonts w:hint="eastAsia" w:ascii="仿宋" w:hAnsi="仿宋" w:eastAsia="仿宋" w:cs="仿宋"/>
          <w:sz w:val="32"/>
          <w:szCs w:val="32"/>
        </w:rPr>
        <w:t>家医院完成上传存量数据分析</w:t>
      </w:r>
      <w:r>
        <w:rPr>
          <w:rFonts w:hint="eastAsia" w:ascii="仿宋" w:hAnsi="仿宋" w:eastAsia="仿宋" w:cs="仿宋"/>
          <w:sz w:val="32"/>
          <w:szCs w:val="32"/>
          <w:lang w:eastAsia="zh-CN"/>
        </w:rPr>
        <w:t>。</w:t>
      </w:r>
    </w:p>
    <w:p>
      <w:pPr>
        <w:spacing w:line="0" w:lineRule="atLeast"/>
        <w:rPr>
          <w:rFonts w:ascii="仿宋" w:hAnsi="仿宋" w:eastAsia="仿宋"/>
        </w:rPr>
      </w:pPr>
    </w:p>
    <w:tbl>
      <w:tblPr>
        <w:tblStyle w:val="7"/>
        <w:tblW w:w="9105"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61"/>
        <w:gridCol w:w="4235"/>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6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4235"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9105" w:type="dxa"/>
            <w:gridSpan w:val="5"/>
            <w:vAlign w:val="center"/>
          </w:tcPr>
          <w:p>
            <w:pPr>
              <w:spacing w:line="0" w:lineRule="atLeast"/>
              <w:jc w:val="left"/>
              <w:rPr>
                <w:rFonts w:ascii="华文楷体" w:hAnsi="华文楷体" w:eastAsia="华文楷体" w:cs="华文楷体"/>
                <w:sz w:val="28"/>
                <w:szCs w:val="28"/>
              </w:rPr>
            </w:pPr>
            <w:r>
              <w:rPr>
                <w:rFonts w:hint="eastAsia" w:ascii="华文楷体" w:hAnsi="华文楷体" w:eastAsia="华文楷体" w:cs="华文楷体"/>
                <w:sz w:val="28"/>
                <w:szCs w:val="28"/>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吉林大学第一医院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吉林大学第一医院（二部）</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吉林大学第二医院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11</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12</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13</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14</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省一汽总医院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9105" w:type="dxa"/>
            <w:gridSpan w:val="5"/>
            <w:vAlign w:val="center"/>
          </w:tcPr>
          <w:p>
            <w:pPr>
              <w:spacing w:line="0" w:lineRule="atLeast"/>
              <w:rPr>
                <w:rFonts w:ascii="华文楷体" w:hAnsi="华文楷体" w:eastAsia="华文楷体" w:cs="华文楷体"/>
                <w:sz w:val="28"/>
                <w:szCs w:val="28"/>
              </w:rPr>
            </w:pPr>
            <w:r>
              <w:rPr>
                <w:rFonts w:hint="eastAsia" w:ascii="华文楷体" w:hAnsi="华文楷体" w:eastAsia="华文楷体" w:cs="华文楷体"/>
                <w:sz w:val="28"/>
                <w:szCs w:val="28"/>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人口宏观管理与决策信息系统</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出生医学证明管理系统</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电子居民健康卡省级管理平台</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4235"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基层领导驾驶舱系统</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4235"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基层医疗卫生机构管理信息系统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p>
        </w:tc>
        <w:tc>
          <w:tcPr>
            <w:tcW w:w="4235"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卫生统计直报系统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w:t>
            </w:r>
          </w:p>
        </w:tc>
        <w:tc>
          <w:tcPr>
            <w:tcW w:w="4235"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药品药械采购服务平台</w:t>
            </w:r>
          </w:p>
        </w:tc>
        <w:tc>
          <w:tcPr>
            <w:tcW w:w="1336"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w:t>
            </w:r>
            <w:r>
              <w:rPr>
                <w:rFonts w:hint="eastAsia" w:ascii="宋体" w:hAnsi="宋体" w:eastAsia="宋体" w:cs="宋体"/>
                <w:color w:val="595959" w:themeColor="text1" w:themeTint="A6"/>
                <w:sz w:val="28"/>
                <w:szCs w:val="28"/>
                <w:lang w:val="en-US" w:eastAsia="zh-CN"/>
                <w14:textFill>
                  <w14:solidFill>
                    <w14:schemeClr w14:val="tx1">
                      <w14:lumMod w14:val="65000"/>
                      <w14:lumOff w14:val="35000"/>
                    </w14:schemeClr>
                  </w14:solidFill>
                </w14:textFill>
              </w:rPr>
              <w:t>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8</w:t>
            </w:r>
          </w:p>
        </w:tc>
        <w:tc>
          <w:tcPr>
            <w:tcW w:w="4235"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儿童免疫规划信息系统</w:t>
            </w:r>
          </w:p>
        </w:tc>
        <w:tc>
          <w:tcPr>
            <w:tcW w:w="1336"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w:t>
            </w:r>
            <w:r>
              <w:rPr>
                <w:rFonts w:hint="eastAsia" w:ascii="宋体" w:hAnsi="宋体" w:eastAsia="宋体" w:cs="宋体"/>
                <w:color w:val="595959" w:themeColor="text1" w:themeTint="A6"/>
                <w:sz w:val="28"/>
                <w:szCs w:val="28"/>
                <w:lang w:val="en-US" w:eastAsia="zh-CN"/>
                <w14:textFill>
                  <w14:solidFill>
                    <w14:schemeClr w14:val="tx1">
                      <w14:lumMod w14:val="65000"/>
                      <w14:lumOff w14:val="35000"/>
                    </w14:schemeClr>
                  </w14:solidFill>
                </w14:textFill>
              </w:rPr>
              <w:t>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9105" w:type="dxa"/>
            <w:gridSpan w:val="5"/>
            <w:vAlign w:val="center"/>
          </w:tcPr>
          <w:p>
            <w:pPr>
              <w:spacing w:line="0" w:lineRule="atLeast"/>
              <w:jc w:val="left"/>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color w:val="auto"/>
                <w:sz w:val="28"/>
                <w:szCs w:val="28"/>
                <w:lang w:eastAsia="zh-CN"/>
              </w:rPr>
              <w:t>外部系统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61"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235" w:type="dxa"/>
            <w:vAlign w:val="center"/>
          </w:tcPr>
          <w:p>
            <w:pPr>
              <w:spacing w:line="0" w:lineRule="atLeast"/>
              <w:jc w:val="left"/>
              <w:rPr>
                <w:rFonts w:hint="eastAsia" w:ascii="宋体" w:hAnsi="宋体" w:eastAsia="宋体" w:cs="宋体"/>
                <w:sz w:val="28"/>
                <w:szCs w:val="28"/>
              </w:rPr>
            </w:pPr>
            <w:r>
              <w:rPr>
                <w:rFonts w:hint="eastAsia" w:ascii="宋体" w:hAnsi="宋体" w:eastAsia="宋体" w:cs="宋体"/>
                <w:sz w:val="28"/>
                <w:szCs w:val="28"/>
              </w:rPr>
              <w:t>政务信息资源共享交换平台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lang w:eastAsia="zh-CN"/>
              </w:rPr>
              <w:t>—</w:t>
            </w: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bookmarkStart w:id="0" w:name="_GoBack"/>
      <w:bookmarkEnd w:id="0"/>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楷体">
    <w:altName w:val="宋体"/>
    <w:panose1 w:val="02010600040101010101"/>
    <w:charset w:val="86"/>
    <w:family w:val="auto"/>
    <w:pitch w:val="default"/>
    <w:sig w:usb0="00000000" w:usb1="0000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4087F"/>
    <w:rsid w:val="00150D20"/>
    <w:rsid w:val="00161C2B"/>
    <w:rsid w:val="00173F2D"/>
    <w:rsid w:val="00183526"/>
    <w:rsid w:val="00186B34"/>
    <w:rsid w:val="001F5095"/>
    <w:rsid w:val="00202C4A"/>
    <w:rsid w:val="002120DF"/>
    <w:rsid w:val="00220E2A"/>
    <w:rsid w:val="00230A23"/>
    <w:rsid w:val="00235D52"/>
    <w:rsid w:val="0025135C"/>
    <w:rsid w:val="0026023C"/>
    <w:rsid w:val="00293959"/>
    <w:rsid w:val="002A649A"/>
    <w:rsid w:val="002C12B6"/>
    <w:rsid w:val="00314612"/>
    <w:rsid w:val="003316E7"/>
    <w:rsid w:val="00337AAD"/>
    <w:rsid w:val="00341AF0"/>
    <w:rsid w:val="003C11E2"/>
    <w:rsid w:val="003C4DCF"/>
    <w:rsid w:val="003F073E"/>
    <w:rsid w:val="003F5665"/>
    <w:rsid w:val="00416387"/>
    <w:rsid w:val="00421FBC"/>
    <w:rsid w:val="00444467"/>
    <w:rsid w:val="00486CA7"/>
    <w:rsid w:val="004D2DC8"/>
    <w:rsid w:val="004D2F6F"/>
    <w:rsid w:val="0051244F"/>
    <w:rsid w:val="00521838"/>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A3C81"/>
    <w:rsid w:val="006D57F3"/>
    <w:rsid w:val="006E29A6"/>
    <w:rsid w:val="006E3894"/>
    <w:rsid w:val="0070280E"/>
    <w:rsid w:val="0070693A"/>
    <w:rsid w:val="00711E7A"/>
    <w:rsid w:val="007204F4"/>
    <w:rsid w:val="00735C20"/>
    <w:rsid w:val="00743A0B"/>
    <w:rsid w:val="00743DB7"/>
    <w:rsid w:val="007E2CE9"/>
    <w:rsid w:val="007F59CD"/>
    <w:rsid w:val="00826FF0"/>
    <w:rsid w:val="008327D7"/>
    <w:rsid w:val="00842E10"/>
    <w:rsid w:val="0084322D"/>
    <w:rsid w:val="00843744"/>
    <w:rsid w:val="008618B8"/>
    <w:rsid w:val="00896D46"/>
    <w:rsid w:val="008B624B"/>
    <w:rsid w:val="008D12DE"/>
    <w:rsid w:val="009000CB"/>
    <w:rsid w:val="00944D6F"/>
    <w:rsid w:val="0095520B"/>
    <w:rsid w:val="009579FA"/>
    <w:rsid w:val="009A2FA3"/>
    <w:rsid w:val="009C4A30"/>
    <w:rsid w:val="009D48CD"/>
    <w:rsid w:val="009E547A"/>
    <w:rsid w:val="00A12189"/>
    <w:rsid w:val="00A236E9"/>
    <w:rsid w:val="00A7029C"/>
    <w:rsid w:val="00AB3CBE"/>
    <w:rsid w:val="00AB7343"/>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347"/>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2762A"/>
    <w:rsid w:val="00F35456"/>
    <w:rsid w:val="00F544E0"/>
    <w:rsid w:val="00F7047D"/>
    <w:rsid w:val="00F81B35"/>
    <w:rsid w:val="00FB211B"/>
    <w:rsid w:val="00FF5380"/>
    <w:rsid w:val="011C4941"/>
    <w:rsid w:val="0123022D"/>
    <w:rsid w:val="0170511C"/>
    <w:rsid w:val="020374AD"/>
    <w:rsid w:val="0211603F"/>
    <w:rsid w:val="021B3141"/>
    <w:rsid w:val="0235347C"/>
    <w:rsid w:val="02386E17"/>
    <w:rsid w:val="02F419D4"/>
    <w:rsid w:val="02F60CEC"/>
    <w:rsid w:val="037D5BC6"/>
    <w:rsid w:val="03B85B0D"/>
    <w:rsid w:val="043474B6"/>
    <w:rsid w:val="046069C7"/>
    <w:rsid w:val="04640DA9"/>
    <w:rsid w:val="04F659C8"/>
    <w:rsid w:val="04FD505E"/>
    <w:rsid w:val="062F5891"/>
    <w:rsid w:val="068D68C8"/>
    <w:rsid w:val="073A73F9"/>
    <w:rsid w:val="075122CA"/>
    <w:rsid w:val="07756076"/>
    <w:rsid w:val="083B314F"/>
    <w:rsid w:val="083F68FA"/>
    <w:rsid w:val="0876361A"/>
    <w:rsid w:val="089D6E9B"/>
    <w:rsid w:val="08C656C4"/>
    <w:rsid w:val="095B66A7"/>
    <w:rsid w:val="09756140"/>
    <w:rsid w:val="09F0654C"/>
    <w:rsid w:val="09F1011C"/>
    <w:rsid w:val="0A0D0996"/>
    <w:rsid w:val="0A742F27"/>
    <w:rsid w:val="0ABC4691"/>
    <w:rsid w:val="0AC94F51"/>
    <w:rsid w:val="0ADF7D7B"/>
    <w:rsid w:val="0B7E75CA"/>
    <w:rsid w:val="0B853528"/>
    <w:rsid w:val="0BA007EE"/>
    <w:rsid w:val="0C080EBC"/>
    <w:rsid w:val="0C9D427A"/>
    <w:rsid w:val="0D040E0D"/>
    <w:rsid w:val="0D411F4A"/>
    <w:rsid w:val="0D4A4FDA"/>
    <w:rsid w:val="0DC96DE6"/>
    <w:rsid w:val="0E7E0668"/>
    <w:rsid w:val="0F06487C"/>
    <w:rsid w:val="0FB03122"/>
    <w:rsid w:val="0FCA2962"/>
    <w:rsid w:val="101D5D4A"/>
    <w:rsid w:val="10254CA8"/>
    <w:rsid w:val="10984FBD"/>
    <w:rsid w:val="10D2454F"/>
    <w:rsid w:val="10F56246"/>
    <w:rsid w:val="11553B83"/>
    <w:rsid w:val="116077AC"/>
    <w:rsid w:val="116A1160"/>
    <w:rsid w:val="11D0737A"/>
    <w:rsid w:val="11D93E81"/>
    <w:rsid w:val="122E2EB4"/>
    <w:rsid w:val="130D25BB"/>
    <w:rsid w:val="1370552D"/>
    <w:rsid w:val="138032DC"/>
    <w:rsid w:val="13A01A49"/>
    <w:rsid w:val="13D5605E"/>
    <w:rsid w:val="14566EC7"/>
    <w:rsid w:val="14607C34"/>
    <w:rsid w:val="150B252A"/>
    <w:rsid w:val="154F116A"/>
    <w:rsid w:val="15720187"/>
    <w:rsid w:val="15946AE4"/>
    <w:rsid w:val="15B44CD4"/>
    <w:rsid w:val="162F5DCB"/>
    <w:rsid w:val="162F6CA4"/>
    <w:rsid w:val="164359EB"/>
    <w:rsid w:val="166B38D8"/>
    <w:rsid w:val="16AA5E31"/>
    <w:rsid w:val="16C21845"/>
    <w:rsid w:val="174F7BCE"/>
    <w:rsid w:val="175E3432"/>
    <w:rsid w:val="17732395"/>
    <w:rsid w:val="1930561F"/>
    <w:rsid w:val="193931B1"/>
    <w:rsid w:val="198F66CA"/>
    <w:rsid w:val="19CF3433"/>
    <w:rsid w:val="19D477AF"/>
    <w:rsid w:val="19EA2E7D"/>
    <w:rsid w:val="1A2D5480"/>
    <w:rsid w:val="1A3C3FF2"/>
    <w:rsid w:val="1A7E4706"/>
    <w:rsid w:val="1AC7447F"/>
    <w:rsid w:val="1ADA582A"/>
    <w:rsid w:val="1B1421C8"/>
    <w:rsid w:val="1BD11FCC"/>
    <w:rsid w:val="1BFC045C"/>
    <w:rsid w:val="1C337241"/>
    <w:rsid w:val="1C4C24C0"/>
    <w:rsid w:val="1CB60571"/>
    <w:rsid w:val="1CCB0519"/>
    <w:rsid w:val="1D204D03"/>
    <w:rsid w:val="1D5471AE"/>
    <w:rsid w:val="1D615CF0"/>
    <w:rsid w:val="1DA7449F"/>
    <w:rsid w:val="1E142C9E"/>
    <w:rsid w:val="1E48382B"/>
    <w:rsid w:val="1E4E03E1"/>
    <w:rsid w:val="1E685190"/>
    <w:rsid w:val="1EA96CDC"/>
    <w:rsid w:val="1ED92565"/>
    <w:rsid w:val="1EDB54D3"/>
    <w:rsid w:val="1EE94ADC"/>
    <w:rsid w:val="1EF7667C"/>
    <w:rsid w:val="1FBB5D2E"/>
    <w:rsid w:val="1FD75C24"/>
    <w:rsid w:val="20120CE0"/>
    <w:rsid w:val="20EA5298"/>
    <w:rsid w:val="227372D9"/>
    <w:rsid w:val="22C034DF"/>
    <w:rsid w:val="22E57A8F"/>
    <w:rsid w:val="24774EF4"/>
    <w:rsid w:val="24AA65E1"/>
    <w:rsid w:val="24FB1F9B"/>
    <w:rsid w:val="25055DB9"/>
    <w:rsid w:val="254421F7"/>
    <w:rsid w:val="26212407"/>
    <w:rsid w:val="26E827A3"/>
    <w:rsid w:val="271D7FD0"/>
    <w:rsid w:val="27680961"/>
    <w:rsid w:val="278F10A1"/>
    <w:rsid w:val="27E552AA"/>
    <w:rsid w:val="28C22939"/>
    <w:rsid w:val="2926073A"/>
    <w:rsid w:val="293C2D73"/>
    <w:rsid w:val="298B1B62"/>
    <w:rsid w:val="2A276C5D"/>
    <w:rsid w:val="2A2B47AB"/>
    <w:rsid w:val="2C10670E"/>
    <w:rsid w:val="2C107E06"/>
    <w:rsid w:val="2C113BF3"/>
    <w:rsid w:val="2C986208"/>
    <w:rsid w:val="2CBD330F"/>
    <w:rsid w:val="2CDD5247"/>
    <w:rsid w:val="2CE15DC1"/>
    <w:rsid w:val="2CE979F4"/>
    <w:rsid w:val="2D6022D1"/>
    <w:rsid w:val="2E8D0AF1"/>
    <w:rsid w:val="2E9F0817"/>
    <w:rsid w:val="2F0505F7"/>
    <w:rsid w:val="2F3D4790"/>
    <w:rsid w:val="2F575703"/>
    <w:rsid w:val="305A6C90"/>
    <w:rsid w:val="3095753C"/>
    <w:rsid w:val="314B2B52"/>
    <w:rsid w:val="319E2E4B"/>
    <w:rsid w:val="31A16383"/>
    <w:rsid w:val="31B51F74"/>
    <w:rsid w:val="31C243FE"/>
    <w:rsid w:val="327D3F11"/>
    <w:rsid w:val="32B876F6"/>
    <w:rsid w:val="32DC02F4"/>
    <w:rsid w:val="32F866D4"/>
    <w:rsid w:val="32F95EB8"/>
    <w:rsid w:val="333403FD"/>
    <w:rsid w:val="33F8458B"/>
    <w:rsid w:val="348A572E"/>
    <w:rsid w:val="349B739B"/>
    <w:rsid w:val="34C71874"/>
    <w:rsid w:val="34C96F78"/>
    <w:rsid w:val="34EE5557"/>
    <w:rsid w:val="35EE4118"/>
    <w:rsid w:val="36223773"/>
    <w:rsid w:val="3682648E"/>
    <w:rsid w:val="36A0557A"/>
    <w:rsid w:val="37C7355F"/>
    <w:rsid w:val="37CB3A6F"/>
    <w:rsid w:val="38B74BFC"/>
    <w:rsid w:val="39521EF8"/>
    <w:rsid w:val="39626C28"/>
    <w:rsid w:val="397E512A"/>
    <w:rsid w:val="398E7C2A"/>
    <w:rsid w:val="39E125D2"/>
    <w:rsid w:val="39E65040"/>
    <w:rsid w:val="3A4779E7"/>
    <w:rsid w:val="3B151CBF"/>
    <w:rsid w:val="3BF83E3E"/>
    <w:rsid w:val="3BFB051C"/>
    <w:rsid w:val="3C7342B7"/>
    <w:rsid w:val="3CA8058A"/>
    <w:rsid w:val="3CE67238"/>
    <w:rsid w:val="3D29214F"/>
    <w:rsid w:val="3D443F1B"/>
    <w:rsid w:val="3D6955FD"/>
    <w:rsid w:val="3DAF62C6"/>
    <w:rsid w:val="3DD11584"/>
    <w:rsid w:val="3DF24A8E"/>
    <w:rsid w:val="3E7D6DC0"/>
    <w:rsid w:val="3ECE3C3D"/>
    <w:rsid w:val="3EE363F4"/>
    <w:rsid w:val="3F043962"/>
    <w:rsid w:val="3FCA4AAE"/>
    <w:rsid w:val="3FDE422D"/>
    <w:rsid w:val="3FF51C52"/>
    <w:rsid w:val="40BB7FAF"/>
    <w:rsid w:val="41887688"/>
    <w:rsid w:val="41893B62"/>
    <w:rsid w:val="41A21C8C"/>
    <w:rsid w:val="41B96EA8"/>
    <w:rsid w:val="4210370E"/>
    <w:rsid w:val="42244122"/>
    <w:rsid w:val="425D2E9E"/>
    <w:rsid w:val="428152C0"/>
    <w:rsid w:val="442A5561"/>
    <w:rsid w:val="4490572B"/>
    <w:rsid w:val="45034EC0"/>
    <w:rsid w:val="450661E9"/>
    <w:rsid w:val="452A3374"/>
    <w:rsid w:val="45A478DF"/>
    <w:rsid w:val="45B02A6C"/>
    <w:rsid w:val="45B10746"/>
    <w:rsid w:val="45B147C7"/>
    <w:rsid w:val="46F3686B"/>
    <w:rsid w:val="47435DC4"/>
    <w:rsid w:val="474456D4"/>
    <w:rsid w:val="47CD11F6"/>
    <w:rsid w:val="48486A7E"/>
    <w:rsid w:val="487F6D3B"/>
    <w:rsid w:val="48A2762E"/>
    <w:rsid w:val="48BD7729"/>
    <w:rsid w:val="49061BB3"/>
    <w:rsid w:val="4939373E"/>
    <w:rsid w:val="49414CD5"/>
    <w:rsid w:val="494F5B63"/>
    <w:rsid w:val="498D1A75"/>
    <w:rsid w:val="499534C2"/>
    <w:rsid w:val="49BA48F8"/>
    <w:rsid w:val="49F01380"/>
    <w:rsid w:val="4A081C4C"/>
    <w:rsid w:val="4B192ECB"/>
    <w:rsid w:val="4B6C691B"/>
    <w:rsid w:val="4D600423"/>
    <w:rsid w:val="4DE034AA"/>
    <w:rsid w:val="4E333A1C"/>
    <w:rsid w:val="4E775E68"/>
    <w:rsid w:val="4E8E286D"/>
    <w:rsid w:val="4E8E4F13"/>
    <w:rsid w:val="4F207E24"/>
    <w:rsid w:val="500A4557"/>
    <w:rsid w:val="5060191F"/>
    <w:rsid w:val="50924E0D"/>
    <w:rsid w:val="50C03BFE"/>
    <w:rsid w:val="50C341E8"/>
    <w:rsid w:val="510C4325"/>
    <w:rsid w:val="51575092"/>
    <w:rsid w:val="518E58E6"/>
    <w:rsid w:val="51E72037"/>
    <w:rsid w:val="51FA4BE3"/>
    <w:rsid w:val="52CB17BD"/>
    <w:rsid w:val="53630D25"/>
    <w:rsid w:val="53CE4FAA"/>
    <w:rsid w:val="54052798"/>
    <w:rsid w:val="54AC0F6C"/>
    <w:rsid w:val="55244971"/>
    <w:rsid w:val="55391E68"/>
    <w:rsid w:val="5616568C"/>
    <w:rsid w:val="56A33094"/>
    <w:rsid w:val="57131FA7"/>
    <w:rsid w:val="578E287F"/>
    <w:rsid w:val="57EB0F45"/>
    <w:rsid w:val="582A5539"/>
    <w:rsid w:val="58B86CE3"/>
    <w:rsid w:val="58FB638B"/>
    <w:rsid w:val="592C6EA0"/>
    <w:rsid w:val="593305C0"/>
    <w:rsid w:val="59912E1D"/>
    <w:rsid w:val="59FC1D84"/>
    <w:rsid w:val="5A2A032C"/>
    <w:rsid w:val="5A333A8B"/>
    <w:rsid w:val="5B2049EB"/>
    <w:rsid w:val="5C0C009D"/>
    <w:rsid w:val="5C1F050F"/>
    <w:rsid w:val="5C385DB5"/>
    <w:rsid w:val="5C471909"/>
    <w:rsid w:val="5C8B5EBC"/>
    <w:rsid w:val="5D8419C3"/>
    <w:rsid w:val="5D9C75A7"/>
    <w:rsid w:val="5DA80265"/>
    <w:rsid w:val="5DA93281"/>
    <w:rsid w:val="5E61511B"/>
    <w:rsid w:val="5E720DBF"/>
    <w:rsid w:val="5EB918E0"/>
    <w:rsid w:val="5EC30AD4"/>
    <w:rsid w:val="5FA76E82"/>
    <w:rsid w:val="60991C9E"/>
    <w:rsid w:val="613749F0"/>
    <w:rsid w:val="6155360C"/>
    <w:rsid w:val="61A90F0B"/>
    <w:rsid w:val="623E7037"/>
    <w:rsid w:val="62F770BB"/>
    <w:rsid w:val="6332554B"/>
    <w:rsid w:val="634D0A99"/>
    <w:rsid w:val="639D128E"/>
    <w:rsid w:val="63EA14C3"/>
    <w:rsid w:val="64015DEE"/>
    <w:rsid w:val="64172B31"/>
    <w:rsid w:val="644E03A5"/>
    <w:rsid w:val="64B46F37"/>
    <w:rsid w:val="65342038"/>
    <w:rsid w:val="658020E0"/>
    <w:rsid w:val="65CE55C0"/>
    <w:rsid w:val="66541041"/>
    <w:rsid w:val="668C1316"/>
    <w:rsid w:val="66B46ECF"/>
    <w:rsid w:val="677E3CAC"/>
    <w:rsid w:val="68334A33"/>
    <w:rsid w:val="683956FE"/>
    <w:rsid w:val="687445E5"/>
    <w:rsid w:val="68D979DA"/>
    <w:rsid w:val="69031FD4"/>
    <w:rsid w:val="69C867D9"/>
    <w:rsid w:val="6A177560"/>
    <w:rsid w:val="6A1B2EC4"/>
    <w:rsid w:val="6A262A85"/>
    <w:rsid w:val="6A267304"/>
    <w:rsid w:val="6A787584"/>
    <w:rsid w:val="6AB75257"/>
    <w:rsid w:val="6B7C7AFF"/>
    <w:rsid w:val="6BA7239C"/>
    <w:rsid w:val="6BEF2267"/>
    <w:rsid w:val="6C8C3656"/>
    <w:rsid w:val="6CD33FE3"/>
    <w:rsid w:val="6CE379A3"/>
    <w:rsid w:val="6D461F04"/>
    <w:rsid w:val="6E457777"/>
    <w:rsid w:val="6EB47C52"/>
    <w:rsid w:val="6F0C5ECB"/>
    <w:rsid w:val="7039514A"/>
    <w:rsid w:val="704F3576"/>
    <w:rsid w:val="706A1308"/>
    <w:rsid w:val="71517091"/>
    <w:rsid w:val="71B54AEF"/>
    <w:rsid w:val="71F4562F"/>
    <w:rsid w:val="72000F86"/>
    <w:rsid w:val="7230490F"/>
    <w:rsid w:val="727400DB"/>
    <w:rsid w:val="72740BE7"/>
    <w:rsid w:val="72C06BCC"/>
    <w:rsid w:val="73060A5C"/>
    <w:rsid w:val="73B16794"/>
    <w:rsid w:val="73F90008"/>
    <w:rsid w:val="740E4D27"/>
    <w:rsid w:val="74377BE9"/>
    <w:rsid w:val="74516089"/>
    <w:rsid w:val="750773C0"/>
    <w:rsid w:val="752A3847"/>
    <w:rsid w:val="759A03A1"/>
    <w:rsid w:val="75C56720"/>
    <w:rsid w:val="760B2514"/>
    <w:rsid w:val="76696C15"/>
    <w:rsid w:val="76A2468D"/>
    <w:rsid w:val="774B56AE"/>
    <w:rsid w:val="77AF58B8"/>
    <w:rsid w:val="78482B82"/>
    <w:rsid w:val="78CE1FCB"/>
    <w:rsid w:val="795A2B7A"/>
    <w:rsid w:val="79953693"/>
    <w:rsid w:val="79A33F04"/>
    <w:rsid w:val="79FF4318"/>
    <w:rsid w:val="7A452FA3"/>
    <w:rsid w:val="7A45359C"/>
    <w:rsid w:val="7A4F27F7"/>
    <w:rsid w:val="7A5B2A23"/>
    <w:rsid w:val="7A855099"/>
    <w:rsid w:val="7B0F6F0C"/>
    <w:rsid w:val="7B1A6776"/>
    <w:rsid w:val="7BE23D5E"/>
    <w:rsid w:val="7BE25D67"/>
    <w:rsid w:val="7C1925CC"/>
    <w:rsid w:val="7C3D50CF"/>
    <w:rsid w:val="7D362C30"/>
    <w:rsid w:val="7DA72C08"/>
    <w:rsid w:val="7E390E97"/>
    <w:rsid w:val="7EA97FF9"/>
    <w:rsid w:val="7EB01EAA"/>
    <w:rsid w:val="7EBF7D64"/>
    <w:rsid w:val="7ECC1334"/>
    <w:rsid w:val="7EE131B3"/>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字符"/>
    <w:basedOn w:val="9"/>
    <w:link w:val="2"/>
    <w:semiHidden/>
    <w:qFormat/>
    <w:uiPriority w:val="99"/>
    <w:rPr>
      <w:sz w:val="18"/>
      <w:szCs w:val="18"/>
    </w:rPr>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Pages>
  <Words>1722</Words>
  <Characters>1827</Characters>
  <Lines>12</Lines>
  <Paragraphs>3</Paragraphs>
  <TotalTime>0</TotalTime>
  <ScaleCrop>false</ScaleCrop>
  <LinksUpToDate>false</LinksUpToDate>
  <CharactersWithSpaces>1873</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Administrator</cp:lastModifiedBy>
  <cp:lastPrinted>2020-08-29T03:26:00Z</cp:lastPrinted>
  <dcterms:modified xsi:type="dcterms:W3CDTF">2020-10-19T01:55:52Z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