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52525" w:themeColor="text1" w:themeTint="D9"/>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ascii="楷体_GB2312" w:hAnsi="楷体_GB2312" w:eastAsia="楷体_GB2312" w:cs="楷体_GB2312"/>
          <w:sz w:val="28"/>
        </w:rPr>
      </w:pPr>
      <w:r>
        <w:rPr>
          <w:rFonts w:hint="eastAsia" w:ascii="楷体_GB2312" w:hAnsi="楷体_GB2312" w:eastAsia="楷体_GB2312" w:cs="楷体_GB2312"/>
          <w:sz w:val="32"/>
          <w:szCs w:val="24"/>
        </w:rPr>
        <w:t>2020年11月</w:t>
      </w:r>
      <w:r>
        <w:rPr>
          <w:rFonts w:hint="eastAsia" w:ascii="楷体_GB2312" w:hAnsi="楷体_GB2312" w:eastAsia="楷体_GB2312" w:cs="楷体_GB2312"/>
          <w:sz w:val="32"/>
          <w:szCs w:val="24"/>
          <w:lang w:val="en-US" w:eastAsia="zh-CN"/>
        </w:rPr>
        <w:t>28</w:t>
      </w:r>
      <w:r>
        <w:rPr>
          <w:rFonts w:hint="eastAsia" w:ascii="楷体_GB2312" w:hAnsi="楷体_GB2312" w:eastAsia="楷体_GB2312" w:cs="楷体_GB2312"/>
          <w:sz w:val="32"/>
          <w:szCs w:val="24"/>
        </w:rPr>
        <w:t>日-1</w:t>
      </w:r>
      <w:r>
        <w:rPr>
          <w:rFonts w:hint="eastAsia" w:ascii="楷体_GB2312" w:hAnsi="楷体_GB2312" w:eastAsia="楷体_GB2312" w:cs="楷体_GB2312"/>
          <w:sz w:val="32"/>
          <w:szCs w:val="24"/>
          <w:lang w:val="en-US" w:eastAsia="zh-CN"/>
        </w:rPr>
        <w:t>2</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4</w:t>
      </w:r>
      <w:r>
        <w:rPr>
          <w:rFonts w:hint="eastAsia" w:ascii="楷体_GB2312" w:hAnsi="楷体_GB2312" w:eastAsia="楷体_GB2312" w:cs="楷体_GB2312"/>
          <w:sz w:val="32"/>
          <w:szCs w:val="24"/>
        </w:rPr>
        <w:t>日</w:t>
      </w:r>
      <w:r>
        <w:rPr>
          <w:rFonts w:hint="eastAsia" w:ascii="楷体_GB2312" w:hAnsi="楷体_GB2312" w:eastAsia="楷体_GB2312" w:cs="楷体_GB2312"/>
          <w:sz w:val="28"/>
        </w:rPr>
        <w:t xml:space="preserve">  </w:t>
      </w:r>
      <w:r>
        <w:rPr>
          <w:rFonts w:hint="eastAsia" w:ascii="楷体_GB2312" w:hAnsi="楷体_GB2312" w:eastAsia="楷体_GB2312" w:cs="楷体_GB2312"/>
          <w:sz w:val="32"/>
          <w:szCs w:val="24"/>
        </w:rPr>
        <w:t>2020年第</w:t>
      </w:r>
      <w:r>
        <w:rPr>
          <w:rFonts w:hint="eastAsia" w:ascii="楷体_GB2312" w:hAnsi="楷体_GB2312" w:eastAsia="楷体_GB2312" w:cs="楷体_GB2312"/>
          <w:sz w:val="32"/>
          <w:szCs w:val="24"/>
          <w:lang w:val="en-US" w:eastAsia="zh-CN"/>
        </w:rPr>
        <w:t>42</w:t>
      </w:r>
      <w:r>
        <w:rPr>
          <w:rFonts w:hint="eastAsia" w:ascii="楷体_GB2312" w:hAnsi="楷体_GB2312" w:eastAsia="楷体_GB2312" w:cs="楷体_GB2312"/>
          <w:sz w:val="32"/>
          <w:szCs w:val="24"/>
        </w:rPr>
        <w:t>期 总第4</w:t>
      </w:r>
      <w:r>
        <w:rPr>
          <w:rFonts w:hint="eastAsia" w:ascii="楷体_GB2312" w:hAnsi="楷体_GB2312" w:eastAsia="楷体_GB2312" w:cs="楷体_GB2312"/>
          <w:sz w:val="32"/>
          <w:szCs w:val="24"/>
          <w:lang w:val="en-US" w:eastAsia="zh-CN"/>
        </w:rPr>
        <w:t>9</w:t>
      </w:r>
      <w:r>
        <w:rPr>
          <w:rFonts w:hint="eastAsia" w:ascii="楷体_GB2312" w:hAnsi="楷体_GB2312" w:eastAsia="楷体_GB2312" w:cs="楷体_GB2312"/>
          <w:sz w:val="32"/>
          <w:szCs w:val="24"/>
        </w:rPr>
        <w:t>期</w:t>
      </w:r>
    </w:p>
    <w:p>
      <w:pPr>
        <w:rPr>
          <w:rFonts w:ascii="仿宋" w:hAnsi="仿宋" w:eastAsia="仿宋"/>
        </w:rPr>
      </w:pPr>
      <w:r>
        <w:rPr>
          <w:rFonts w:ascii="黑体" w:hAnsi="黑体" w:eastAsia="黑体"/>
          <w:color w:val="252525" w:themeColor="text1" w:themeTint="D9"/>
          <w:sz w:val="28"/>
        </w:rPr>
        <w:pict>
          <v:line id="_x0000_s1026" o:spid="_x0000_s1026" o:spt="20" style="position:absolute;left:0pt;margin-left:0.3pt;margin-top:0pt;height:0pt;width:416.7pt;z-index:251665408;mso-width-relative:page;mso-height-relative:page;" stroked="t" coordsize="21600,21600" o:gfxdata="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okel0QAAAAIBAAAPAAAAAAAAAAEAIAAA&#10;ACIAAABkcnMvZG93bnJldi54bWxQSwECFAAUAAAACACHTuJA2XFDvdoBAACaAwAADgAAAAAAAAAB&#10;ACAAAAAgAQAAZHJzL2Uyb0RvYy54bWxQSwUGAAAAAAYABgBZAQAAbAUAAAAA&#10;">
            <v:path arrowok="t"/>
            <v:fill focussize="0,0"/>
            <v:stroke color="#FF0000"/>
            <v:imagedata o:title=""/>
            <o:lock v:ext="edit"/>
          </v:line>
        </w:pict>
      </w:r>
      <w:r>
        <w:rPr>
          <w:rFonts w:hint="eastAsia" w:ascii="黑体" w:hAnsi="黑体" w:eastAsia="黑体"/>
          <w:color w:val="252525" w:themeColor="text1" w:themeTint="D9"/>
          <w:sz w:val="28"/>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【重要情况】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11月30</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省平台项目初验会议在省全民健康数据中心指挥调度大厅召开，省卫生健康委副主任秦海涛出席会议并作总结讲话，规划信息处、财务处、机关纪委、信息中心有关同志参加会议。专家组听取项目建设及监理情况总结汇报、审阅验收文档</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观看系统演示，经质询与讨论，验收组专家一致认为</w:t>
      </w:r>
      <w:r>
        <w:rPr>
          <w:rFonts w:hint="eastAsia" w:ascii="仿宋" w:hAnsi="仿宋" w:eastAsia="仿宋" w:cs="仿宋"/>
          <w:color w:val="auto"/>
          <w:sz w:val="32"/>
          <w:szCs w:val="32"/>
          <w:shd w:val="clear" w:color="auto" w:fill="FFFFFF"/>
          <w:lang w:val="en-US" w:eastAsia="zh-CN"/>
        </w:rPr>
        <w:t>软件功能、验收文档等符合合同要求，</w:t>
      </w:r>
      <w:r>
        <w:rPr>
          <w:rFonts w:hint="eastAsia" w:ascii="仿宋" w:hAnsi="仿宋" w:eastAsia="仿宋" w:cs="仿宋"/>
          <w:sz w:val="32"/>
          <w:szCs w:val="32"/>
          <w:shd w:val="clear" w:color="auto" w:fill="FFFFFF"/>
        </w:rPr>
        <w:t>一致同意项目通过初验。秦海涛副主任对项目组精心组织、扎实推进项目建设给予充分肯定，要求项目组根据专家建议，进一步完善项目建设成果，持续推进网络安全工作。</w:t>
      </w:r>
    </w:p>
    <w:p>
      <w:pPr>
        <w:rPr>
          <w:rFonts w:ascii="仿宋" w:hAnsi="仿宋" w:eastAsia="仿宋"/>
        </w:rPr>
      </w:pP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11月30</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中心配合委机关纪委完成“</w:t>
      </w:r>
      <w:r>
        <w:rPr>
          <w:rFonts w:hint="eastAsia" w:ascii="仿宋" w:hAnsi="仿宋" w:eastAsia="仿宋"/>
          <w:sz w:val="32"/>
          <w:szCs w:val="32"/>
        </w:rPr>
        <w:t>吉林省人口健康信息平台一期项目</w:t>
      </w:r>
      <w:r>
        <w:rPr>
          <w:rFonts w:hint="eastAsia" w:ascii="仿宋" w:hAnsi="仿宋" w:eastAsia="仿宋"/>
          <w:sz w:val="32"/>
          <w:szCs w:val="32"/>
          <w:lang w:eastAsia="zh-CN"/>
        </w:rPr>
        <w:t>”初验专家抽取。</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，“医生在线”系统</w:t>
      </w:r>
      <w:r>
        <w:rPr>
          <w:rFonts w:hint="eastAsia" w:ascii="仿宋" w:hAnsi="仿宋" w:eastAsia="仿宋" w:cs="仿宋"/>
          <w:sz w:val="32"/>
          <w:szCs w:val="32"/>
          <w:shd w:val="clear" w:color="auto" w:fill="FFFFFF"/>
          <w:lang w:eastAsia="zh-CN"/>
        </w:rPr>
        <w:t>顺利迁移至</w:t>
      </w:r>
      <w:r>
        <w:rPr>
          <w:rFonts w:hint="eastAsia" w:ascii="仿宋" w:hAnsi="仿宋" w:eastAsia="仿宋" w:cs="仿宋"/>
          <w:sz w:val="32"/>
          <w:szCs w:val="32"/>
          <w:shd w:val="clear" w:color="auto" w:fill="FFFFFF"/>
        </w:rPr>
        <w:t>省全民健康数据中心机房。</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与乐约电子科技有限公司协调吉林省全民健康信息服务平台公众号科普内容发布工作。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lang w:eastAsia="zh-CN"/>
        </w:rPr>
      </w:pPr>
      <w:r>
        <w:rPr>
          <w:rFonts w:hint="eastAsia" w:ascii="黑体" w:hAnsi="黑体" w:eastAsia="黑体" w:cs="黑体"/>
          <w:sz w:val="32"/>
          <w:szCs w:val="32"/>
          <w:shd w:val="clear" w:color="auto" w:fill="FFFFFF"/>
          <w:lang w:val="en-US" w:eastAsia="zh-CN"/>
        </w:rPr>
        <w:t>12月1</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中心完成</w:t>
      </w:r>
      <w:r>
        <w:rPr>
          <w:rFonts w:hint="eastAsia" w:ascii="仿宋" w:hAnsi="仿宋" w:eastAsia="仿宋" w:cs="仿宋"/>
          <w:sz w:val="32"/>
          <w:szCs w:val="32"/>
          <w:shd w:val="clear" w:color="auto" w:fill="FFFFFF"/>
        </w:rPr>
        <w:t>省</w:t>
      </w:r>
      <w:r>
        <w:rPr>
          <w:rFonts w:hint="eastAsia" w:ascii="仿宋" w:hAnsi="仿宋" w:eastAsia="仿宋" w:cs="仿宋"/>
          <w:sz w:val="32"/>
          <w:szCs w:val="32"/>
          <w:shd w:val="clear" w:color="auto" w:fill="FFFFFF"/>
          <w:lang w:eastAsia="zh-CN"/>
        </w:rPr>
        <w:t>卫生健康</w:t>
      </w:r>
      <w:r>
        <w:rPr>
          <w:rFonts w:hint="eastAsia" w:ascii="仿宋" w:hAnsi="仿宋" w:eastAsia="仿宋" w:cs="仿宋"/>
          <w:sz w:val="32"/>
          <w:szCs w:val="32"/>
          <w:shd w:val="clear" w:color="auto" w:fill="FFFFFF"/>
        </w:rPr>
        <w:t>委</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2020吉林省政务公开评估文字材料</w:t>
      </w:r>
      <w:r>
        <w:rPr>
          <w:rFonts w:hint="eastAsia" w:ascii="仿宋" w:hAnsi="仿宋" w:eastAsia="仿宋" w:cs="仿宋"/>
          <w:sz w:val="32"/>
          <w:szCs w:val="32"/>
          <w:shd w:val="clear" w:color="auto" w:fill="FFFFFF"/>
          <w:lang w:eastAsia="zh-CN"/>
        </w:rPr>
        <w:t>”整理汇总</w:t>
      </w:r>
      <w:r>
        <w:rPr>
          <w:rFonts w:hint="eastAsia" w:ascii="仿宋" w:hAnsi="仿宋" w:eastAsia="仿宋" w:cs="仿宋"/>
          <w:sz w:val="32"/>
          <w:szCs w:val="32"/>
          <w:shd w:val="clear" w:color="auto" w:fill="FFFFFF"/>
        </w:rPr>
        <w:t>并</w:t>
      </w:r>
      <w:r>
        <w:rPr>
          <w:rFonts w:hint="eastAsia" w:ascii="仿宋" w:hAnsi="仿宋" w:eastAsia="仿宋" w:cs="仿宋"/>
          <w:sz w:val="32"/>
          <w:szCs w:val="32"/>
          <w:shd w:val="clear" w:color="auto" w:fill="FFFFFF"/>
          <w:lang w:eastAsia="zh-CN"/>
        </w:rPr>
        <w:t>报送</w:t>
      </w:r>
      <w:r>
        <w:rPr>
          <w:rFonts w:hint="eastAsia" w:ascii="仿宋" w:hAnsi="仿宋" w:eastAsia="仿宋" w:cs="仿宋"/>
          <w:sz w:val="32"/>
          <w:szCs w:val="32"/>
          <w:shd w:val="clear" w:color="auto" w:fill="FFFFFF"/>
        </w:rPr>
        <w:t>省政务公开领导小组</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12月3</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，中心向</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2020第二届中国智慧健康医疗大会</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报送的“吉林省电子居民健康卡应用，解决医疗服务堵点问题”“吉林省全民健康信息服务平台，依托信息化手段，积极抗击新冠疫情”</w:t>
      </w:r>
      <w:r>
        <w:rPr>
          <w:rFonts w:hint="eastAsia" w:ascii="仿宋" w:hAnsi="仿宋" w:eastAsia="仿宋" w:cs="仿宋"/>
          <w:sz w:val="32"/>
          <w:szCs w:val="32"/>
          <w:shd w:val="clear" w:color="auto" w:fill="FFFFFF"/>
          <w:lang w:eastAsia="zh-CN"/>
        </w:rPr>
        <w:t>和</w:t>
      </w:r>
      <w:r>
        <w:rPr>
          <w:rFonts w:hint="eastAsia" w:ascii="仿宋" w:hAnsi="仿宋" w:eastAsia="仿宋" w:cs="仿宋"/>
          <w:sz w:val="32"/>
          <w:szCs w:val="32"/>
          <w:shd w:val="clear" w:color="auto" w:fill="FFFFFF"/>
        </w:rPr>
        <w:t>“智能导诊，开启线上就诊新纪元”三项参赛案例均入选优秀榜单，连获三项殊荣，</w:t>
      </w:r>
      <w:r>
        <w:rPr>
          <w:rFonts w:hint="eastAsia" w:ascii="仿宋" w:hAnsi="仿宋" w:eastAsia="仿宋" w:cs="仿宋"/>
          <w:sz w:val="32"/>
          <w:szCs w:val="32"/>
          <w:shd w:val="clear" w:color="auto" w:fill="FFFFFF"/>
          <w:lang w:eastAsia="zh-CN"/>
        </w:rPr>
        <w:t>并</w:t>
      </w:r>
      <w:r>
        <w:rPr>
          <w:rFonts w:hint="eastAsia" w:ascii="仿宋" w:hAnsi="仿宋" w:eastAsia="仿宋" w:cs="仿宋"/>
          <w:sz w:val="32"/>
          <w:szCs w:val="32"/>
          <w:shd w:val="clear" w:color="auto" w:fill="FFFFFF"/>
        </w:rPr>
        <w:t>在大会上受到中国卫生信息与健康医疗大数据学会的表彰。</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，中心赴安图县松江镇开展“一对一”结对包保帮扶工作，看望德化村包保户王德秀、王玉荣两位老人，并为她们送上大米、白面、豆油等慰问品。</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中心完成</w:t>
      </w:r>
      <w:r>
        <w:rPr>
          <w:rFonts w:hint="eastAsia" w:ascii="仿宋" w:hAnsi="仿宋" w:eastAsia="仿宋" w:cs="仿宋"/>
          <w:sz w:val="32"/>
          <w:szCs w:val="32"/>
          <w:shd w:val="clear" w:color="auto" w:fill="FFFFFF"/>
        </w:rPr>
        <w:t>委</w:t>
      </w:r>
      <w:r>
        <w:rPr>
          <w:rFonts w:hint="eastAsia" w:ascii="仿宋" w:hAnsi="仿宋" w:eastAsia="仿宋" w:cs="仿宋"/>
          <w:sz w:val="32"/>
          <w:szCs w:val="32"/>
          <w:shd w:val="clear" w:color="auto" w:fill="FFFFFF"/>
          <w:lang w:eastAsia="zh-CN"/>
        </w:rPr>
        <w:t>门户网站“政府信息公开”栏目调整及</w:t>
      </w:r>
      <w:r>
        <w:rPr>
          <w:rFonts w:hint="eastAsia" w:ascii="仿宋" w:hAnsi="仿宋" w:eastAsia="仿宋" w:cs="仿宋"/>
          <w:sz w:val="32"/>
          <w:szCs w:val="32"/>
          <w:shd w:val="clear" w:color="auto" w:fill="FFFFFF"/>
          <w:lang w:val="en-US" w:eastAsia="zh-CN"/>
        </w:rPr>
        <w:t>53条</w:t>
      </w:r>
      <w:r>
        <w:rPr>
          <w:rFonts w:hint="eastAsia" w:ascii="仿宋" w:hAnsi="仿宋" w:eastAsia="仿宋" w:cs="仿宋"/>
          <w:sz w:val="32"/>
          <w:szCs w:val="32"/>
          <w:shd w:val="clear" w:color="auto" w:fill="FFFFFF"/>
          <w:lang w:eastAsia="zh-CN"/>
        </w:rPr>
        <w:t>现行</w:t>
      </w:r>
      <w:r>
        <w:rPr>
          <w:rFonts w:hint="eastAsia" w:ascii="仿宋" w:hAnsi="仿宋" w:eastAsia="仿宋" w:cs="仿宋"/>
          <w:sz w:val="32"/>
          <w:szCs w:val="32"/>
          <w:shd w:val="clear" w:color="auto" w:fill="FFFFFF"/>
        </w:rPr>
        <w:t>规范性文件</w:t>
      </w:r>
      <w:r>
        <w:rPr>
          <w:rFonts w:hint="eastAsia" w:ascii="仿宋" w:hAnsi="仿宋" w:eastAsia="仿宋" w:cs="仿宋"/>
          <w:sz w:val="32"/>
          <w:szCs w:val="32"/>
          <w:shd w:val="clear" w:color="auto" w:fill="FFFFFF"/>
          <w:lang w:eastAsia="zh-CN"/>
        </w:rPr>
        <w:t>信息</w:t>
      </w:r>
      <w:r>
        <w:rPr>
          <w:rFonts w:hint="eastAsia" w:ascii="仿宋" w:hAnsi="仿宋" w:eastAsia="仿宋" w:cs="仿宋"/>
          <w:sz w:val="32"/>
          <w:szCs w:val="32"/>
          <w:shd w:val="clear" w:color="auto" w:fill="FFFFFF"/>
        </w:rPr>
        <w:t>维护。</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12月4</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完成“医生在线”平台服务器采购。</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完成吉林省全民健康信息服务平台电子病历开放准备</w:t>
      </w:r>
      <w:r>
        <w:rPr>
          <w:rFonts w:hint="eastAsia" w:ascii="仿宋" w:hAnsi="仿宋" w:eastAsia="仿宋" w:cs="仿宋"/>
          <w:sz w:val="32"/>
          <w:szCs w:val="32"/>
          <w:shd w:val="clear" w:color="auto" w:fill="FFFFFF"/>
          <w:lang w:eastAsia="zh-CN"/>
        </w:rPr>
        <w:t>工作</w:t>
      </w:r>
      <w:r>
        <w:rPr>
          <w:rFonts w:hint="eastAsia" w:ascii="仿宋" w:hAnsi="仿宋" w:eastAsia="仿宋" w:cs="仿宋"/>
          <w:sz w:val="32"/>
          <w:szCs w:val="32"/>
          <w:shd w:val="clear" w:color="auto" w:fill="FFFFFF"/>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 xml:space="preserve">，中心为委财务处提供村卫生室相关数据。   </w:t>
      </w:r>
    </w:p>
    <w:p>
      <w:pPr>
        <w:rPr>
          <w:rFonts w:ascii="仿宋" w:hAnsi="仿宋" w:eastAsia="仿宋"/>
        </w:rPr>
      </w:pPr>
    </w:p>
    <w:p>
      <w:pPr>
        <w:spacing w:line="560" w:lineRule="exact"/>
        <w:ind w:firstLine="640" w:firstLineChars="200"/>
        <w:rPr>
          <w:rFonts w:hint="eastAsia" w:ascii="仿宋" w:hAnsi="仿宋" w:eastAsia="仿宋" w:cs="仿宋"/>
          <w:color w:val="auto"/>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11月29-12月4</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color w:val="auto"/>
          <w:sz w:val="32"/>
          <w:szCs w:val="32"/>
          <w:shd w:val="clear" w:color="auto" w:fill="FFFFFF"/>
          <w:lang w:val="en-US" w:eastAsia="zh-CN"/>
        </w:rPr>
        <w:t>中心扶贫小组人员赴长白县、抚松县开展健康扶贫督导核查工作，共核查1个县医院、16个乡镇卫生院、111个村卫生室，入户走访115户188人。</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11月30-12月4</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按照委办公室要求，中心完成</w:t>
      </w:r>
      <w:r>
        <w:rPr>
          <w:rFonts w:hint="eastAsia" w:ascii="仿宋" w:hAnsi="仿宋" w:eastAsia="仿宋" w:cs="仿宋"/>
          <w:sz w:val="32"/>
          <w:szCs w:val="32"/>
          <w:shd w:val="clear" w:color="auto" w:fill="FFFFFF"/>
        </w:rPr>
        <w:t>基层政务公开</w:t>
      </w:r>
      <w:r>
        <w:rPr>
          <w:rFonts w:hint="eastAsia" w:ascii="仿宋" w:hAnsi="仿宋" w:eastAsia="仿宋" w:cs="仿宋"/>
          <w:sz w:val="32"/>
          <w:szCs w:val="32"/>
          <w:shd w:val="clear" w:color="auto" w:fill="FFFFFF"/>
          <w:lang w:eastAsia="zh-CN"/>
        </w:rPr>
        <w:t>标准化</w:t>
      </w:r>
      <w:r>
        <w:rPr>
          <w:rFonts w:hint="eastAsia" w:ascii="仿宋" w:hAnsi="仿宋" w:eastAsia="仿宋" w:cs="仿宋"/>
          <w:sz w:val="32"/>
          <w:szCs w:val="32"/>
          <w:shd w:val="clear" w:color="auto" w:fill="FFFFFF"/>
        </w:rPr>
        <w:t>目录</w:t>
      </w:r>
      <w:r>
        <w:rPr>
          <w:rFonts w:hint="eastAsia" w:ascii="仿宋" w:hAnsi="仿宋" w:eastAsia="仿宋" w:cs="仿宋"/>
          <w:sz w:val="32"/>
          <w:szCs w:val="32"/>
          <w:shd w:val="clear" w:color="auto" w:fill="FFFFFF"/>
          <w:lang w:eastAsia="zh-CN"/>
        </w:rPr>
        <w:t>集中</w:t>
      </w:r>
      <w:r>
        <w:rPr>
          <w:rFonts w:hint="eastAsia" w:ascii="仿宋" w:hAnsi="仿宋" w:eastAsia="仿宋" w:cs="仿宋"/>
          <w:sz w:val="32"/>
          <w:szCs w:val="32"/>
          <w:shd w:val="clear" w:color="auto" w:fill="FFFFFF"/>
        </w:rPr>
        <w:t>验收工作</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对</w:t>
      </w:r>
      <w:r>
        <w:rPr>
          <w:rFonts w:hint="eastAsia" w:ascii="仿宋" w:hAnsi="仿宋" w:eastAsia="仿宋" w:cs="仿宋"/>
          <w:sz w:val="32"/>
          <w:szCs w:val="32"/>
          <w:shd w:val="clear" w:color="auto" w:fill="FFFFFF"/>
          <w:lang w:eastAsia="zh-CN"/>
        </w:rPr>
        <w:t>全省</w:t>
      </w:r>
      <w:r>
        <w:rPr>
          <w:rFonts w:hint="eastAsia" w:ascii="仿宋" w:hAnsi="仿宋" w:eastAsia="仿宋" w:cs="仿宋"/>
          <w:sz w:val="32"/>
          <w:szCs w:val="32"/>
          <w:shd w:val="clear" w:color="auto" w:fill="FFFFFF"/>
        </w:rPr>
        <w:t>11个市州76个县级地区卫生健康领域政务公开11大类、158</w:t>
      </w:r>
      <w:r>
        <w:rPr>
          <w:rFonts w:hint="eastAsia" w:ascii="仿宋" w:hAnsi="仿宋" w:eastAsia="仿宋" w:cs="仿宋"/>
          <w:sz w:val="32"/>
          <w:szCs w:val="32"/>
          <w:shd w:val="clear" w:color="auto" w:fill="FFFFFF"/>
          <w:lang w:eastAsia="zh-CN"/>
        </w:rPr>
        <w:t>个</w:t>
      </w:r>
      <w:r>
        <w:rPr>
          <w:rFonts w:hint="eastAsia" w:ascii="仿宋" w:hAnsi="仿宋" w:eastAsia="仿宋" w:cs="仿宋"/>
          <w:sz w:val="32"/>
          <w:szCs w:val="32"/>
          <w:shd w:val="clear" w:color="auto" w:fill="FFFFFF"/>
        </w:rPr>
        <w:t>事项</w:t>
      </w:r>
      <w:r>
        <w:rPr>
          <w:rFonts w:hint="eastAsia" w:ascii="仿宋" w:hAnsi="仿宋" w:eastAsia="仿宋" w:cs="仿宋"/>
          <w:sz w:val="32"/>
          <w:szCs w:val="32"/>
          <w:shd w:val="clear" w:color="auto" w:fill="FFFFFF"/>
          <w:lang w:eastAsia="zh-CN"/>
        </w:rPr>
        <w:t>内容</w:t>
      </w:r>
      <w:r>
        <w:rPr>
          <w:rFonts w:hint="eastAsia" w:ascii="仿宋" w:hAnsi="仿宋" w:eastAsia="仿宋" w:cs="仿宋"/>
          <w:sz w:val="32"/>
          <w:szCs w:val="32"/>
          <w:shd w:val="clear" w:color="auto" w:fill="FFFFFF"/>
        </w:rPr>
        <w:t>对照国家标准进行验收。</w:t>
      </w:r>
    </w:p>
    <w:p>
      <w:pPr>
        <w:rPr>
          <w:rFonts w:ascii="仿宋" w:hAnsi="仿宋" w:eastAsia="仿宋"/>
        </w:rPr>
      </w:pPr>
    </w:p>
    <w:p>
      <w:pPr>
        <w:spacing w:line="540" w:lineRule="exact"/>
        <w:ind w:firstLine="640" w:firstLineChars="200"/>
        <w:rPr>
          <w:rFonts w:ascii="仿宋" w:hAnsi="仿宋" w:eastAsia="仿宋"/>
          <w:sz w:val="32"/>
        </w:rPr>
      </w:pPr>
      <w:r>
        <w:rPr>
          <w:rFonts w:hint="eastAsia" w:ascii="仿宋" w:hAnsi="仿宋" w:eastAsia="仿宋"/>
          <w:sz w:val="32"/>
        </w:rPr>
        <w:t>1月20日-1</w:t>
      </w:r>
      <w:r>
        <w:rPr>
          <w:rFonts w:hint="eastAsia" w:ascii="仿宋" w:hAnsi="仿宋" w:eastAsia="仿宋"/>
          <w:sz w:val="32"/>
          <w:lang w:val="en-US" w:eastAsia="zh-CN"/>
        </w:rPr>
        <w:t>2</w:t>
      </w:r>
      <w:r>
        <w:rPr>
          <w:rFonts w:hint="eastAsia" w:ascii="仿宋" w:hAnsi="仿宋" w:eastAsia="仿宋"/>
          <w:sz w:val="32"/>
        </w:rPr>
        <w:t>月</w:t>
      </w:r>
      <w:r>
        <w:rPr>
          <w:rFonts w:hint="eastAsia" w:ascii="仿宋" w:hAnsi="仿宋" w:eastAsia="仿宋"/>
          <w:sz w:val="32"/>
          <w:lang w:val="en-US" w:eastAsia="zh-CN"/>
        </w:rPr>
        <w:t>4</w:t>
      </w:r>
      <w:r>
        <w:rPr>
          <w:rFonts w:hint="eastAsia" w:ascii="仿宋" w:hAnsi="仿宋" w:eastAsia="仿宋"/>
          <w:sz w:val="32"/>
        </w:rPr>
        <w:t>日新冠肺炎疫情防控期间，全省共有</w:t>
      </w:r>
      <w:r>
        <w:rPr>
          <w:rFonts w:ascii="Arial" w:hAnsi="Arial" w:eastAsia="仿宋" w:cs="Arial"/>
          <w:sz w:val="32"/>
        </w:rPr>
        <w:t>15</w:t>
      </w:r>
      <w:r>
        <w:rPr>
          <w:rFonts w:hint="eastAsia" w:ascii="Arial" w:hAnsi="Arial" w:eastAsia="仿宋" w:cs="Arial"/>
          <w:sz w:val="32"/>
        </w:rPr>
        <w:t>5</w:t>
      </w:r>
      <w:r>
        <w:rPr>
          <w:rFonts w:hint="eastAsia" w:ascii="仿宋" w:hAnsi="仿宋" w:eastAsia="仿宋"/>
          <w:sz w:val="32"/>
        </w:rPr>
        <w:t>家医院</w:t>
      </w:r>
      <w:r>
        <w:rPr>
          <w:rFonts w:hint="eastAsia" w:ascii="Arial" w:hAnsi="Arial" w:eastAsia="仿宋" w:cs="Arial"/>
          <w:sz w:val="32"/>
        </w:rPr>
        <w:t>1682</w:t>
      </w:r>
      <w:r>
        <w:rPr>
          <w:rFonts w:hint="eastAsia" w:ascii="仿宋" w:hAnsi="仿宋" w:eastAsia="仿宋"/>
          <w:sz w:val="32"/>
        </w:rPr>
        <w:t>名医生为居民提供线上义诊咨询服务。截至1</w:t>
      </w:r>
      <w:r>
        <w:rPr>
          <w:rFonts w:hint="eastAsia" w:ascii="仿宋" w:hAnsi="仿宋" w:eastAsia="仿宋"/>
          <w:sz w:val="32"/>
          <w:lang w:val="en-US" w:eastAsia="zh-CN"/>
        </w:rPr>
        <w:t>2</w:t>
      </w:r>
      <w:r>
        <w:rPr>
          <w:rFonts w:hint="eastAsia" w:ascii="仿宋" w:hAnsi="仿宋" w:eastAsia="仿宋"/>
          <w:sz w:val="32"/>
        </w:rPr>
        <w:t>月</w:t>
      </w:r>
      <w:r>
        <w:rPr>
          <w:rFonts w:hint="eastAsia" w:ascii="仿宋" w:hAnsi="仿宋" w:eastAsia="仿宋"/>
          <w:sz w:val="32"/>
          <w:lang w:val="en-US" w:eastAsia="zh-CN"/>
        </w:rPr>
        <w:t>4</w:t>
      </w:r>
      <w:r>
        <w:rPr>
          <w:rFonts w:hint="eastAsia" w:ascii="仿宋" w:hAnsi="仿宋" w:eastAsia="仿宋"/>
          <w:sz w:val="32"/>
        </w:rPr>
        <w:t>日，全省各级医疗卫生机构为居民提供线上各类健康服务累计</w:t>
      </w:r>
      <w:r>
        <w:rPr>
          <w:rFonts w:hint="eastAsia" w:ascii="Arial" w:hAnsi="Arial" w:eastAsia="Arial Unicode MS" w:cs="Arial"/>
          <w:sz w:val="32"/>
        </w:rPr>
        <w:t>9074385</w:t>
      </w:r>
      <w:r>
        <w:rPr>
          <w:rFonts w:hint="eastAsia" w:ascii="仿宋" w:hAnsi="仿宋" w:eastAsia="仿宋"/>
          <w:sz w:val="32"/>
        </w:rPr>
        <w:t>人次，其中“医生在线”问诊</w:t>
      </w:r>
      <w:bookmarkStart w:id="0" w:name="_GoBack"/>
      <w:bookmarkEnd w:id="0"/>
      <w:r>
        <w:rPr>
          <w:rFonts w:hint="eastAsia" w:ascii="仿宋" w:hAnsi="仿宋" w:eastAsia="仿宋"/>
          <w:sz w:val="32"/>
        </w:rPr>
        <w:t>服务累计</w:t>
      </w:r>
      <w:r>
        <w:rPr>
          <w:rFonts w:hint="eastAsia" w:ascii="Arial" w:hAnsi="Arial" w:eastAsia="Arial Unicode MS" w:cs="Arial"/>
          <w:sz w:val="32"/>
        </w:rPr>
        <w:t>104425</w:t>
      </w:r>
      <w:r>
        <w:rPr>
          <w:rFonts w:hint="eastAsia" w:ascii="仿宋" w:hAnsi="仿宋" w:eastAsia="仿宋"/>
          <w:sz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截至1</w:t>
      </w:r>
      <w:r>
        <w:rPr>
          <w:rFonts w:hint="eastAsia" w:ascii="仿宋" w:hAnsi="仿宋" w:eastAsia="仿宋" w:cs="黑体"/>
          <w:sz w:val="32"/>
          <w:szCs w:val="32"/>
          <w:lang w:val="en-US" w:eastAsia="zh-CN"/>
        </w:rPr>
        <w:t>2</w:t>
      </w:r>
      <w:r>
        <w:rPr>
          <w:rFonts w:hint="eastAsia" w:ascii="仿宋" w:hAnsi="仿宋" w:eastAsia="仿宋" w:cs="黑体"/>
          <w:sz w:val="32"/>
          <w:szCs w:val="32"/>
        </w:rPr>
        <w:t>月</w:t>
      </w:r>
      <w:r>
        <w:rPr>
          <w:rFonts w:hint="eastAsia" w:ascii="仿宋" w:hAnsi="仿宋" w:eastAsia="仿宋" w:cs="黑体"/>
          <w:sz w:val="32"/>
          <w:szCs w:val="32"/>
          <w:lang w:val="en-US" w:eastAsia="zh-CN"/>
        </w:rPr>
        <w:t>4</w:t>
      </w:r>
      <w:r>
        <w:rPr>
          <w:rFonts w:hint="eastAsia" w:ascii="仿宋" w:hAnsi="仿宋" w:eastAsia="仿宋" w:cs="黑体"/>
          <w:sz w:val="32"/>
          <w:szCs w:val="32"/>
        </w:rPr>
        <w:t>日</w:t>
      </w:r>
      <w:r>
        <w:rPr>
          <w:rFonts w:hint="eastAsia" w:ascii="仿宋" w:hAnsi="仿宋" w:eastAsia="仿宋" w:cs="仿宋"/>
          <w:sz w:val="32"/>
          <w:szCs w:val="32"/>
        </w:rPr>
        <w:t>，全省电子居民健康卡共</w:t>
      </w:r>
      <w:r>
        <w:rPr>
          <w:rFonts w:hint="eastAsia" w:ascii="Arial" w:hAnsi="Arial" w:eastAsia="仿宋" w:cs="Arial"/>
          <w:sz w:val="32"/>
          <w:szCs w:val="32"/>
        </w:rPr>
        <w:t>17255506</w:t>
      </w:r>
      <w:r>
        <w:rPr>
          <w:rFonts w:hint="eastAsia" w:ascii="仿宋" w:hAnsi="仿宋" w:eastAsia="仿宋" w:cs="仿宋"/>
          <w:sz w:val="32"/>
          <w:szCs w:val="32"/>
        </w:rPr>
        <w:t>人用卡，</w:t>
      </w:r>
      <w:r>
        <w:rPr>
          <w:rFonts w:hint="eastAsia" w:ascii="Arial" w:hAnsi="Arial" w:eastAsia="仿宋" w:cs="Arial"/>
          <w:sz w:val="32"/>
          <w:szCs w:val="32"/>
        </w:rPr>
        <w:t>48031031</w:t>
      </w:r>
      <w:r>
        <w:rPr>
          <w:rFonts w:hint="eastAsia" w:ascii="仿宋" w:hAnsi="仿宋" w:eastAsia="仿宋" w:cs="仿宋"/>
          <w:sz w:val="32"/>
          <w:szCs w:val="32"/>
        </w:rPr>
        <w:t>人次用卡。</w:t>
      </w:r>
    </w:p>
    <w:p>
      <w:pPr>
        <w:rPr>
          <w:rFonts w:ascii="仿宋" w:hAnsi="仿宋" w:eastAsia="仿宋"/>
        </w:rPr>
      </w:pP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日，全省已有</w:t>
      </w:r>
      <w:r>
        <w:rPr>
          <w:rFonts w:ascii="Arial" w:hAnsi="Arial" w:eastAsia="仿宋" w:cs="Arial"/>
          <w:color w:val="auto"/>
          <w:sz w:val="32"/>
          <w:szCs w:val="32"/>
        </w:rPr>
        <w:t>4</w:t>
      </w:r>
      <w:r>
        <w:rPr>
          <w:rFonts w:hint="eastAsia" w:ascii="仿宋" w:hAnsi="仿宋" w:eastAsia="仿宋" w:cs="仿宋"/>
          <w:color w:val="auto"/>
          <w:sz w:val="32"/>
          <w:szCs w:val="32"/>
        </w:rPr>
        <w:t>家医院获得互联网医院运营资质，省互联网医疗服务监管平台共接收网上预约挂号数据</w:t>
      </w:r>
      <w:r>
        <w:rPr>
          <w:rFonts w:hint="eastAsia" w:ascii="Arial" w:hAnsi="Arial" w:eastAsia="仿宋" w:cs="Arial"/>
          <w:color w:val="auto"/>
          <w:sz w:val="32"/>
          <w:szCs w:val="32"/>
        </w:rPr>
        <w:t>891783</w:t>
      </w:r>
      <w:r>
        <w:rPr>
          <w:rFonts w:hint="eastAsia" w:ascii="仿宋" w:hAnsi="仿宋" w:eastAsia="仿宋" w:cs="仿宋"/>
          <w:color w:val="auto"/>
          <w:sz w:val="32"/>
          <w:szCs w:val="32"/>
        </w:rPr>
        <w:t>人次、在线问诊服务数据</w:t>
      </w:r>
      <w:r>
        <w:rPr>
          <w:rFonts w:hint="eastAsia" w:ascii="Arial" w:hAnsi="Arial" w:eastAsia="仿宋" w:cs="Arial"/>
          <w:color w:val="auto"/>
          <w:sz w:val="32"/>
          <w:szCs w:val="32"/>
        </w:rPr>
        <w:t>4109</w:t>
      </w:r>
      <w:r>
        <w:rPr>
          <w:rFonts w:hint="eastAsia" w:ascii="仿宋" w:hAnsi="仿宋" w:eastAsia="仿宋" w:cs="仿宋"/>
          <w:color w:val="auto"/>
          <w:sz w:val="32"/>
          <w:szCs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w:t>
      </w:r>
      <w:r>
        <w:rPr>
          <w:rFonts w:hint="eastAsia" w:ascii="仿宋" w:hAnsi="仿宋" w:eastAsia="仿宋" w:cs="黑体"/>
          <w:sz w:val="32"/>
          <w:szCs w:val="32"/>
          <w:lang w:val="en-US" w:eastAsia="zh-CN"/>
        </w:rPr>
        <w:t>12</w:t>
      </w:r>
      <w:r>
        <w:rPr>
          <w:rFonts w:hint="eastAsia" w:ascii="仿宋" w:hAnsi="仿宋" w:eastAsia="仿宋" w:cs="黑体"/>
          <w:sz w:val="32"/>
          <w:szCs w:val="32"/>
        </w:rPr>
        <w:t>月</w:t>
      </w:r>
      <w:r>
        <w:rPr>
          <w:rFonts w:hint="eastAsia" w:ascii="仿宋" w:hAnsi="仿宋" w:eastAsia="仿宋" w:cs="黑体"/>
          <w:sz w:val="32"/>
          <w:szCs w:val="32"/>
          <w:lang w:val="en-US" w:eastAsia="zh-CN"/>
        </w:rPr>
        <w:t>4</w:t>
      </w:r>
      <w:r>
        <w:rPr>
          <w:rFonts w:hint="eastAsia" w:ascii="仿宋" w:hAnsi="仿宋" w:eastAsia="仿宋" w:cs="黑体"/>
          <w:sz w:val="32"/>
          <w:szCs w:val="32"/>
        </w:rPr>
        <w:t>日</w:t>
      </w:r>
      <w:r>
        <w:rPr>
          <w:rFonts w:hint="eastAsia" w:ascii="仿宋" w:hAnsi="仿宋" w:eastAsia="仿宋" w:cs="仿宋"/>
          <w:sz w:val="32"/>
          <w:szCs w:val="32"/>
        </w:rPr>
        <w:t>，全省</w:t>
      </w:r>
      <w:r>
        <w:rPr>
          <w:rFonts w:hint="eastAsia" w:ascii="Arial" w:hAnsi="Arial" w:eastAsia="仿宋" w:cs="Arial"/>
          <w:sz w:val="32"/>
          <w:szCs w:val="32"/>
        </w:rPr>
        <w:t>14</w:t>
      </w:r>
      <w:r>
        <w:rPr>
          <w:rFonts w:hint="eastAsia" w:ascii="仿宋" w:hAnsi="仿宋" w:eastAsia="仿宋" w:cs="仿宋"/>
          <w:sz w:val="32"/>
          <w:szCs w:val="32"/>
        </w:rPr>
        <w:t>家中省直医院全部实现部分电子病历类存量数据上传至省全民健康信息平台，其中</w:t>
      </w:r>
      <w:r>
        <w:rPr>
          <w:rFonts w:hint="eastAsia" w:ascii="Arial" w:hAnsi="Arial" w:eastAsia="仿宋" w:cs="Arial"/>
          <w:sz w:val="32"/>
          <w:szCs w:val="32"/>
        </w:rPr>
        <w:t>11</w:t>
      </w:r>
      <w:r>
        <w:rPr>
          <w:rFonts w:hint="eastAsia" w:ascii="仿宋" w:hAnsi="仿宋" w:eastAsia="仿宋" w:cs="仿宋"/>
          <w:sz w:val="32"/>
          <w:szCs w:val="32"/>
        </w:rPr>
        <w:t>家医院完成上传存量数据分析。</w:t>
      </w:r>
      <w:r>
        <w:rPr>
          <w:rFonts w:hint="eastAsia" w:ascii="Arial" w:hAnsi="Arial" w:eastAsia="仿宋" w:cs="Arial"/>
          <w:sz w:val="32"/>
          <w:szCs w:val="32"/>
        </w:rPr>
        <w:t>6</w:t>
      </w:r>
      <w:r>
        <w:rPr>
          <w:rFonts w:hint="eastAsia" w:ascii="仿宋" w:hAnsi="仿宋" w:eastAsia="仿宋" w:cs="仿宋"/>
          <w:sz w:val="32"/>
          <w:szCs w:val="32"/>
        </w:rPr>
        <w:t>个卫生健康业务系统实现与省平台接口对接。</w:t>
      </w:r>
    </w:p>
    <w:p>
      <w:pPr>
        <w:spacing w:line="540" w:lineRule="exact"/>
        <w:ind w:firstLine="420" w:firstLineChars="200"/>
        <w:rPr>
          <w:rFonts w:ascii="楷体" w:hAnsi="楷体" w:eastAsia="楷体" w:cs="楷体"/>
          <w:sz w:val="28"/>
          <w:szCs w:val="28"/>
        </w:rPr>
      </w:pPr>
      <w:r>
        <w:rPr>
          <w:rFonts w:hint="eastAsia" w:ascii="仿宋" w:hAnsi="仿宋" w:eastAsia="仿宋"/>
        </w:rPr>
        <w:t xml:space="preserve">                                                                  </w:t>
      </w: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659" w:hRule="atLeast"/>
          <w:tblHeader/>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医疗机构</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数据采集</w:t>
            </w:r>
          </w:p>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开始时间</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数据量（条）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2020.10.23</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吉林大学第一医院（二部）</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4928836</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吉林大学第二医院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2007836</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吉林大学中日联谊医院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192708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吉林大学口腔医院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2020.5.15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8972053</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省人民医院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Theme="minorEastAsia" w:hAnsiTheme="minorEastAsia" w:cstheme="minorEastAsia"/>
                <w:color w:val="000000" w:themeColor="text1"/>
                <w:sz w:val="28"/>
                <w:szCs w:val="28"/>
              </w:rPr>
              <w:t>2019.12.11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87381572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省中医药科学院第一临床医院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32412902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8</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省妇幼保健院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2020.3.30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25245632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9</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省脑科医院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16593740</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10</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省结核病医院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3251285</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省职业病防治院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2019.10.17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1514916</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省肿瘤医院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2020.9.25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27621251</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省前卫医院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25245632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省一汽总医院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2020.4.16</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67409426</w:t>
            </w:r>
          </w:p>
        </w:tc>
      </w:tr>
    </w:tbl>
    <w:p>
      <w:pPr>
        <w:spacing w:line="0" w:lineRule="atLeast"/>
        <w:rPr>
          <w:rFonts w:ascii="仿宋" w:hAnsi="仿宋" w:eastAsia="仿宋"/>
          <w:color w:val="000000" w:themeColor="text1"/>
        </w:rPr>
      </w:pP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718" w:hRule="atLeast"/>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系统名称</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接口对接</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业务范围</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人口宏观管理与决策信息系统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出生医学证明管理系统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电子居民健康卡省级管理平台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基层领导驾驶舱系统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5</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基层医疗卫生机构管理信息系统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6</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卫生统计直报系统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7</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药品药械采购服务平台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8</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儿童免疫规划信息系统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9</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政务信息资源共享交换平台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bl>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3F3F3F" w:themeColor="text1" w:themeTint="BF"/>
          <w:sz w:val="28"/>
        </w:rPr>
        <w:t>吉林省卫生健康信息中心电子政务科</w:t>
      </w:r>
      <w:r>
        <w:rPr>
          <w:rFonts w:hint="eastAsia"/>
          <w:color w:val="3F3F3F" w:themeColor="text1" w:themeTint="BF"/>
          <w:sz w:val="28"/>
        </w:rPr>
        <w:t xml:space="preserve">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olor w:val="FF0000"/>
          <w:sz w:val="28"/>
        </w:rPr>
        <w:pict>
          <v:line id="_x0000_s1028" o:spid="_x0000_s1028" o:spt="20" style="position:absolute;left:0pt;margin-left:-0.3pt;margin-top:35pt;height:0pt;width:416.65pt;z-index:251663360;mso-width-relative:page;mso-height-relative:page;" stroked="t" coordsize="21600,21600" o:gfxdata="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xSoXWAAAABwEAAA8AAAAAAAAAAQAgAAAAIgAAAGRycy9kb3ducmV2LnhtbFBLAQIUABQAAAAI&#10;AIdO4kBxt3eh7wEAANMDAAAOAAAAAAAAAAEAIAAAACUBAABkcnMvZTJvRG9jLnhtbFBLBQYAAAAA&#10;BgAGAFkBAACGBQAAAAA=&#10;">
            <v:path arrowok="t"/>
            <v:fill focussize="0,0"/>
            <v:stroke color="#808080"/>
            <v:imagedata o:title=""/>
            <o:lock v:ext="edit"/>
          </v:line>
        </w:pict>
      </w:r>
      <w:r>
        <w:rPr>
          <w:rFonts w:ascii="黑体" w:hAnsi="黑体" w:eastAsia="黑体"/>
          <w:color w:val="FF0000"/>
          <w:sz w:val="40"/>
        </w:rPr>
        <w:pict>
          <v:line id="_x0000_s1027" o:spid="_x0000_s1027" o:spt="20" style="position:absolute;left:0pt;margin-left:-1.25pt;margin-top:4.75pt;height:0pt;width:416.65pt;z-index:251661312;mso-width-relative:page;mso-height-relative:page;" stroked="t" coordsize="21600,21600" o:gfxdata="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L3vFzWAAAABgEAAA8AAAAAAAAAAQAgAAAAIgAAAGRycy9kb3ducmV2LnhtbFBLAQIUABQAAAAI&#10;AIdO4kBKU1no7wEAANMDAAAOAAAAAAAAAAEAIAAAACUBAABkcnMvZTJvRG9jLnhtbFBLBQYAAAAA&#10;BgAGAFkBAACGBQAAAAA=&#10;">
            <v:path arrowok="t"/>
            <v:fill focussize="0,0"/>
            <v:stroke color="#808080"/>
            <v:imagedata o:title=""/>
            <o:lock v:ext="edit"/>
          </v:line>
        </w:pic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准圆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86935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70F7"/>
    <w:rsid w:val="00020EF7"/>
    <w:rsid w:val="00024421"/>
    <w:rsid w:val="0010088F"/>
    <w:rsid w:val="0014087F"/>
    <w:rsid w:val="00150D20"/>
    <w:rsid w:val="00161C2B"/>
    <w:rsid w:val="00173F2D"/>
    <w:rsid w:val="00183526"/>
    <w:rsid w:val="00186B34"/>
    <w:rsid w:val="001F5095"/>
    <w:rsid w:val="00202C4A"/>
    <w:rsid w:val="002120DF"/>
    <w:rsid w:val="00220E2A"/>
    <w:rsid w:val="00230A23"/>
    <w:rsid w:val="00235D52"/>
    <w:rsid w:val="00240C1F"/>
    <w:rsid w:val="0025135C"/>
    <w:rsid w:val="0026023C"/>
    <w:rsid w:val="00293959"/>
    <w:rsid w:val="002A649A"/>
    <w:rsid w:val="002C12B6"/>
    <w:rsid w:val="002D487A"/>
    <w:rsid w:val="00314612"/>
    <w:rsid w:val="003316E7"/>
    <w:rsid w:val="00337AAD"/>
    <w:rsid w:val="00341AF0"/>
    <w:rsid w:val="00370ABE"/>
    <w:rsid w:val="003C11E2"/>
    <w:rsid w:val="003C4DCF"/>
    <w:rsid w:val="003F073E"/>
    <w:rsid w:val="003F5665"/>
    <w:rsid w:val="00416387"/>
    <w:rsid w:val="00421FBC"/>
    <w:rsid w:val="00444467"/>
    <w:rsid w:val="00486CA7"/>
    <w:rsid w:val="004D2DC8"/>
    <w:rsid w:val="004D2F6F"/>
    <w:rsid w:val="0051244F"/>
    <w:rsid w:val="00521838"/>
    <w:rsid w:val="00540869"/>
    <w:rsid w:val="005440FA"/>
    <w:rsid w:val="005732A5"/>
    <w:rsid w:val="00584FBE"/>
    <w:rsid w:val="0059440B"/>
    <w:rsid w:val="00597B7D"/>
    <w:rsid w:val="005B163C"/>
    <w:rsid w:val="005B1890"/>
    <w:rsid w:val="005B2791"/>
    <w:rsid w:val="005C4569"/>
    <w:rsid w:val="005F5516"/>
    <w:rsid w:val="006044B1"/>
    <w:rsid w:val="00611226"/>
    <w:rsid w:val="00641919"/>
    <w:rsid w:val="00664FE3"/>
    <w:rsid w:val="00681044"/>
    <w:rsid w:val="00686618"/>
    <w:rsid w:val="00687CD2"/>
    <w:rsid w:val="006A1262"/>
    <w:rsid w:val="006A3C81"/>
    <w:rsid w:val="006D57F3"/>
    <w:rsid w:val="006E29A6"/>
    <w:rsid w:val="006E3894"/>
    <w:rsid w:val="0070280E"/>
    <w:rsid w:val="0070693A"/>
    <w:rsid w:val="00711E7A"/>
    <w:rsid w:val="007204F4"/>
    <w:rsid w:val="00735C20"/>
    <w:rsid w:val="00743A0B"/>
    <w:rsid w:val="00743DB7"/>
    <w:rsid w:val="007E2CE9"/>
    <w:rsid w:val="007F59CD"/>
    <w:rsid w:val="00801C04"/>
    <w:rsid w:val="00826FF0"/>
    <w:rsid w:val="008327D7"/>
    <w:rsid w:val="00842E10"/>
    <w:rsid w:val="0084322D"/>
    <w:rsid w:val="00843744"/>
    <w:rsid w:val="008618B8"/>
    <w:rsid w:val="00896D46"/>
    <w:rsid w:val="008B624B"/>
    <w:rsid w:val="008D12DE"/>
    <w:rsid w:val="009000CB"/>
    <w:rsid w:val="00944D6F"/>
    <w:rsid w:val="0095520B"/>
    <w:rsid w:val="009579FA"/>
    <w:rsid w:val="009A2FA3"/>
    <w:rsid w:val="009C4A30"/>
    <w:rsid w:val="009D48CD"/>
    <w:rsid w:val="009E547A"/>
    <w:rsid w:val="00A12189"/>
    <w:rsid w:val="00A236E9"/>
    <w:rsid w:val="00A7029C"/>
    <w:rsid w:val="00AB3CBE"/>
    <w:rsid w:val="00AB7343"/>
    <w:rsid w:val="00AE6646"/>
    <w:rsid w:val="00AF37A7"/>
    <w:rsid w:val="00B13190"/>
    <w:rsid w:val="00B13888"/>
    <w:rsid w:val="00B42B8A"/>
    <w:rsid w:val="00B54E5E"/>
    <w:rsid w:val="00B65D01"/>
    <w:rsid w:val="00B75098"/>
    <w:rsid w:val="00B91EA1"/>
    <w:rsid w:val="00BC4585"/>
    <w:rsid w:val="00BD0BBD"/>
    <w:rsid w:val="00BD2BDB"/>
    <w:rsid w:val="00C40272"/>
    <w:rsid w:val="00C47DB3"/>
    <w:rsid w:val="00CA37E8"/>
    <w:rsid w:val="00CC5C0C"/>
    <w:rsid w:val="00CD70F7"/>
    <w:rsid w:val="00D135FF"/>
    <w:rsid w:val="00D666F9"/>
    <w:rsid w:val="00D74347"/>
    <w:rsid w:val="00D74438"/>
    <w:rsid w:val="00DA1B12"/>
    <w:rsid w:val="00DB2A06"/>
    <w:rsid w:val="00DC45E5"/>
    <w:rsid w:val="00DF2170"/>
    <w:rsid w:val="00E00C71"/>
    <w:rsid w:val="00E01440"/>
    <w:rsid w:val="00E160D8"/>
    <w:rsid w:val="00E236C3"/>
    <w:rsid w:val="00E4337E"/>
    <w:rsid w:val="00E576B5"/>
    <w:rsid w:val="00E60100"/>
    <w:rsid w:val="00E82E62"/>
    <w:rsid w:val="00E876B1"/>
    <w:rsid w:val="00EB136F"/>
    <w:rsid w:val="00EC5360"/>
    <w:rsid w:val="00ED114D"/>
    <w:rsid w:val="00EE454A"/>
    <w:rsid w:val="00F2762A"/>
    <w:rsid w:val="00F35456"/>
    <w:rsid w:val="00F544E0"/>
    <w:rsid w:val="00F7047D"/>
    <w:rsid w:val="00F81B35"/>
    <w:rsid w:val="00FB211B"/>
    <w:rsid w:val="00FF5380"/>
    <w:rsid w:val="011C4941"/>
    <w:rsid w:val="0123022D"/>
    <w:rsid w:val="0170511C"/>
    <w:rsid w:val="020374AD"/>
    <w:rsid w:val="0211603F"/>
    <w:rsid w:val="021B3141"/>
    <w:rsid w:val="022B25A5"/>
    <w:rsid w:val="0235347C"/>
    <w:rsid w:val="02386E17"/>
    <w:rsid w:val="02F419D4"/>
    <w:rsid w:val="02F60CEC"/>
    <w:rsid w:val="03666EC5"/>
    <w:rsid w:val="037272B0"/>
    <w:rsid w:val="037D5BC6"/>
    <w:rsid w:val="03B40207"/>
    <w:rsid w:val="03B85B0D"/>
    <w:rsid w:val="043474B6"/>
    <w:rsid w:val="046069C7"/>
    <w:rsid w:val="04640DA9"/>
    <w:rsid w:val="04F659C8"/>
    <w:rsid w:val="04FD505E"/>
    <w:rsid w:val="062F5891"/>
    <w:rsid w:val="06326FEB"/>
    <w:rsid w:val="066B23E3"/>
    <w:rsid w:val="068D68C8"/>
    <w:rsid w:val="06DE0310"/>
    <w:rsid w:val="073A73F9"/>
    <w:rsid w:val="075122CA"/>
    <w:rsid w:val="07756076"/>
    <w:rsid w:val="083B314F"/>
    <w:rsid w:val="083F68FA"/>
    <w:rsid w:val="08435B51"/>
    <w:rsid w:val="0876361A"/>
    <w:rsid w:val="089D6E9B"/>
    <w:rsid w:val="08C656C4"/>
    <w:rsid w:val="095B66A7"/>
    <w:rsid w:val="096237D1"/>
    <w:rsid w:val="09756140"/>
    <w:rsid w:val="09F0654C"/>
    <w:rsid w:val="09F1011C"/>
    <w:rsid w:val="0A0D0996"/>
    <w:rsid w:val="0A742F27"/>
    <w:rsid w:val="0ABC4691"/>
    <w:rsid w:val="0AC94F51"/>
    <w:rsid w:val="0ADF7D7B"/>
    <w:rsid w:val="0AED14D7"/>
    <w:rsid w:val="0B7E75CA"/>
    <w:rsid w:val="0B853528"/>
    <w:rsid w:val="0BA007EE"/>
    <w:rsid w:val="0C080EBC"/>
    <w:rsid w:val="0C9D427A"/>
    <w:rsid w:val="0CCB746B"/>
    <w:rsid w:val="0D040E0D"/>
    <w:rsid w:val="0D411F4A"/>
    <w:rsid w:val="0D4A4FDA"/>
    <w:rsid w:val="0DC96DE6"/>
    <w:rsid w:val="0E7E0668"/>
    <w:rsid w:val="0ED472E2"/>
    <w:rsid w:val="0F034AF8"/>
    <w:rsid w:val="0F06487C"/>
    <w:rsid w:val="0F385B95"/>
    <w:rsid w:val="0FB03122"/>
    <w:rsid w:val="0FCA2962"/>
    <w:rsid w:val="101D5D4A"/>
    <w:rsid w:val="10254CA8"/>
    <w:rsid w:val="10984FBD"/>
    <w:rsid w:val="10D2454F"/>
    <w:rsid w:val="10F56246"/>
    <w:rsid w:val="11553B83"/>
    <w:rsid w:val="116077AC"/>
    <w:rsid w:val="116A1160"/>
    <w:rsid w:val="11D0737A"/>
    <w:rsid w:val="11D93E81"/>
    <w:rsid w:val="122E2EB4"/>
    <w:rsid w:val="130D25BB"/>
    <w:rsid w:val="135C28BC"/>
    <w:rsid w:val="1370552D"/>
    <w:rsid w:val="138032DC"/>
    <w:rsid w:val="13A01A49"/>
    <w:rsid w:val="13D5605E"/>
    <w:rsid w:val="14566EC7"/>
    <w:rsid w:val="14607C34"/>
    <w:rsid w:val="14892913"/>
    <w:rsid w:val="150B252A"/>
    <w:rsid w:val="154F116A"/>
    <w:rsid w:val="15720187"/>
    <w:rsid w:val="15946AE4"/>
    <w:rsid w:val="15B44CD4"/>
    <w:rsid w:val="162F5DCB"/>
    <w:rsid w:val="162F6CA4"/>
    <w:rsid w:val="164359EB"/>
    <w:rsid w:val="166B38D8"/>
    <w:rsid w:val="16AA5E31"/>
    <w:rsid w:val="16C21845"/>
    <w:rsid w:val="174F7BCE"/>
    <w:rsid w:val="175E3432"/>
    <w:rsid w:val="17732395"/>
    <w:rsid w:val="1930561F"/>
    <w:rsid w:val="193931B1"/>
    <w:rsid w:val="198F66CA"/>
    <w:rsid w:val="19CF3433"/>
    <w:rsid w:val="19D477AF"/>
    <w:rsid w:val="19EA2E7D"/>
    <w:rsid w:val="1A2D5480"/>
    <w:rsid w:val="1A3C3FF2"/>
    <w:rsid w:val="1A7E4706"/>
    <w:rsid w:val="1AC7447F"/>
    <w:rsid w:val="1ADA582A"/>
    <w:rsid w:val="1B1421C8"/>
    <w:rsid w:val="1BD11FCC"/>
    <w:rsid w:val="1BFC045C"/>
    <w:rsid w:val="1C337241"/>
    <w:rsid w:val="1C4C24C0"/>
    <w:rsid w:val="1CB60571"/>
    <w:rsid w:val="1CCB0519"/>
    <w:rsid w:val="1D204D03"/>
    <w:rsid w:val="1D473DD4"/>
    <w:rsid w:val="1D5471AE"/>
    <w:rsid w:val="1D615CF0"/>
    <w:rsid w:val="1DA7449F"/>
    <w:rsid w:val="1E142C9E"/>
    <w:rsid w:val="1E48382B"/>
    <w:rsid w:val="1E4E03E1"/>
    <w:rsid w:val="1E685190"/>
    <w:rsid w:val="1EA96CDC"/>
    <w:rsid w:val="1ED92565"/>
    <w:rsid w:val="1EDB54D3"/>
    <w:rsid w:val="1EE94ADC"/>
    <w:rsid w:val="1EEF6544"/>
    <w:rsid w:val="1EF7667C"/>
    <w:rsid w:val="1FBB5D2E"/>
    <w:rsid w:val="1FD75C24"/>
    <w:rsid w:val="20015F42"/>
    <w:rsid w:val="20120CE0"/>
    <w:rsid w:val="20EA5298"/>
    <w:rsid w:val="20EB260C"/>
    <w:rsid w:val="21DD0BE4"/>
    <w:rsid w:val="227372D9"/>
    <w:rsid w:val="22C034DF"/>
    <w:rsid w:val="22E57A8F"/>
    <w:rsid w:val="23952E17"/>
    <w:rsid w:val="24774EF4"/>
    <w:rsid w:val="248B6A64"/>
    <w:rsid w:val="24AA65E1"/>
    <w:rsid w:val="24FB1F9B"/>
    <w:rsid w:val="25055DB9"/>
    <w:rsid w:val="25185EDB"/>
    <w:rsid w:val="254421F7"/>
    <w:rsid w:val="26212407"/>
    <w:rsid w:val="26E827A3"/>
    <w:rsid w:val="271D7FD0"/>
    <w:rsid w:val="27680961"/>
    <w:rsid w:val="278F10A1"/>
    <w:rsid w:val="279667A4"/>
    <w:rsid w:val="27AF08B9"/>
    <w:rsid w:val="27E552AA"/>
    <w:rsid w:val="288618E6"/>
    <w:rsid w:val="28C22939"/>
    <w:rsid w:val="290B64E3"/>
    <w:rsid w:val="2926073A"/>
    <w:rsid w:val="293C2D73"/>
    <w:rsid w:val="29623F38"/>
    <w:rsid w:val="298B1B62"/>
    <w:rsid w:val="2A276C5D"/>
    <w:rsid w:val="2A2B47AB"/>
    <w:rsid w:val="2B4E001B"/>
    <w:rsid w:val="2C10670E"/>
    <w:rsid w:val="2C107E06"/>
    <w:rsid w:val="2C113BF3"/>
    <w:rsid w:val="2C986208"/>
    <w:rsid w:val="2CBD330F"/>
    <w:rsid w:val="2CDD5247"/>
    <w:rsid w:val="2CE15DC1"/>
    <w:rsid w:val="2CE979F4"/>
    <w:rsid w:val="2D2348A0"/>
    <w:rsid w:val="2D6022D1"/>
    <w:rsid w:val="2E8D0AF1"/>
    <w:rsid w:val="2E9F0817"/>
    <w:rsid w:val="2F0505F7"/>
    <w:rsid w:val="2F176400"/>
    <w:rsid w:val="2F3D4790"/>
    <w:rsid w:val="2F575703"/>
    <w:rsid w:val="305A6C90"/>
    <w:rsid w:val="3095753C"/>
    <w:rsid w:val="314B2B52"/>
    <w:rsid w:val="319E2E4B"/>
    <w:rsid w:val="31A16383"/>
    <w:rsid w:val="31B51F74"/>
    <w:rsid w:val="31C243FE"/>
    <w:rsid w:val="327934EE"/>
    <w:rsid w:val="327D3F11"/>
    <w:rsid w:val="32B876F6"/>
    <w:rsid w:val="32DC02F4"/>
    <w:rsid w:val="32F866D4"/>
    <w:rsid w:val="32F95EB8"/>
    <w:rsid w:val="333403FD"/>
    <w:rsid w:val="33911EE2"/>
    <w:rsid w:val="33F8458B"/>
    <w:rsid w:val="34432641"/>
    <w:rsid w:val="348A572E"/>
    <w:rsid w:val="349B739B"/>
    <w:rsid w:val="34C71874"/>
    <w:rsid w:val="34C96F78"/>
    <w:rsid w:val="34EE5557"/>
    <w:rsid w:val="354B6CC1"/>
    <w:rsid w:val="35EE4118"/>
    <w:rsid w:val="36223773"/>
    <w:rsid w:val="364F4E6A"/>
    <w:rsid w:val="36551E4C"/>
    <w:rsid w:val="3682648E"/>
    <w:rsid w:val="36A0557A"/>
    <w:rsid w:val="36B04D66"/>
    <w:rsid w:val="37C7355F"/>
    <w:rsid w:val="37CB3A6F"/>
    <w:rsid w:val="38B74BFC"/>
    <w:rsid w:val="39521EF8"/>
    <w:rsid w:val="39626C28"/>
    <w:rsid w:val="397E512A"/>
    <w:rsid w:val="398E7C2A"/>
    <w:rsid w:val="39E125D2"/>
    <w:rsid w:val="39E65040"/>
    <w:rsid w:val="3A4779E7"/>
    <w:rsid w:val="3B151CBF"/>
    <w:rsid w:val="3BF83E3E"/>
    <w:rsid w:val="3BFB051C"/>
    <w:rsid w:val="3C7342B7"/>
    <w:rsid w:val="3CA53F87"/>
    <w:rsid w:val="3CA8058A"/>
    <w:rsid w:val="3CE67238"/>
    <w:rsid w:val="3D29214F"/>
    <w:rsid w:val="3D443F1B"/>
    <w:rsid w:val="3D6955FD"/>
    <w:rsid w:val="3DAF62C6"/>
    <w:rsid w:val="3DD11584"/>
    <w:rsid w:val="3DF24A8E"/>
    <w:rsid w:val="3E7D6DC0"/>
    <w:rsid w:val="3ECE3C3D"/>
    <w:rsid w:val="3EE363F4"/>
    <w:rsid w:val="3F043962"/>
    <w:rsid w:val="3FCA4AAE"/>
    <w:rsid w:val="3FDE422D"/>
    <w:rsid w:val="3FF51C52"/>
    <w:rsid w:val="40BB7FAF"/>
    <w:rsid w:val="41887688"/>
    <w:rsid w:val="41893B62"/>
    <w:rsid w:val="41A21C8C"/>
    <w:rsid w:val="41B96EA8"/>
    <w:rsid w:val="4210370E"/>
    <w:rsid w:val="42244122"/>
    <w:rsid w:val="425D2E9E"/>
    <w:rsid w:val="428152C0"/>
    <w:rsid w:val="42A3221B"/>
    <w:rsid w:val="442A5561"/>
    <w:rsid w:val="4490572B"/>
    <w:rsid w:val="45034EC0"/>
    <w:rsid w:val="450661E9"/>
    <w:rsid w:val="452A3374"/>
    <w:rsid w:val="45A478DF"/>
    <w:rsid w:val="45B02A6C"/>
    <w:rsid w:val="45B10746"/>
    <w:rsid w:val="45B147C7"/>
    <w:rsid w:val="46004CA3"/>
    <w:rsid w:val="46F3686B"/>
    <w:rsid w:val="47435DC4"/>
    <w:rsid w:val="474456D4"/>
    <w:rsid w:val="47CD11F6"/>
    <w:rsid w:val="48486A7E"/>
    <w:rsid w:val="487F6D3B"/>
    <w:rsid w:val="48A2762E"/>
    <w:rsid w:val="48BD7729"/>
    <w:rsid w:val="49061BB3"/>
    <w:rsid w:val="4939373E"/>
    <w:rsid w:val="49414CD5"/>
    <w:rsid w:val="494F5B63"/>
    <w:rsid w:val="498D1A75"/>
    <w:rsid w:val="499534C2"/>
    <w:rsid w:val="49BA48F8"/>
    <w:rsid w:val="49F01380"/>
    <w:rsid w:val="4A081C4C"/>
    <w:rsid w:val="4B192ECB"/>
    <w:rsid w:val="4B6A6CE2"/>
    <w:rsid w:val="4B6C691B"/>
    <w:rsid w:val="4CA53D2D"/>
    <w:rsid w:val="4D600423"/>
    <w:rsid w:val="4DE034AA"/>
    <w:rsid w:val="4E333A1C"/>
    <w:rsid w:val="4E667037"/>
    <w:rsid w:val="4E775E68"/>
    <w:rsid w:val="4E8E286D"/>
    <w:rsid w:val="4E8E4F13"/>
    <w:rsid w:val="4E907A1D"/>
    <w:rsid w:val="4F207E24"/>
    <w:rsid w:val="500A4557"/>
    <w:rsid w:val="5060191F"/>
    <w:rsid w:val="50924E0D"/>
    <w:rsid w:val="50C03BFE"/>
    <w:rsid w:val="50C341E8"/>
    <w:rsid w:val="510C4325"/>
    <w:rsid w:val="51575092"/>
    <w:rsid w:val="51682B56"/>
    <w:rsid w:val="518E58E6"/>
    <w:rsid w:val="51BE3E2B"/>
    <w:rsid w:val="51E72037"/>
    <w:rsid w:val="51FA4BE3"/>
    <w:rsid w:val="52CB17BD"/>
    <w:rsid w:val="53630D25"/>
    <w:rsid w:val="53CE4FAA"/>
    <w:rsid w:val="54052798"/>
    <w:rsid w:val="54AC0F6C"/>
    <w:rsid w:val="54F93587"/>
    <w:rsid w:val="55244971"/>
    <w:rsid w:val="55391E68"/>
    <w:rsid w:val="5616568C"/>
    <w:rsid w:val="567060E6"/>
    <w:rsid w:val="56A33094"/>
    <w:rsid w:val="57131FA7"/>
    <w:rsid w:val="578E287F"/>
    <w:rsid w:val="57DE41B8"/>
    <w:rsid w:val="57EB0F45"/>
    <w:rsid w:val="582A5539"/>
    <w:rsid w:val="58B86CE3"/>
    <w:rsid w:val="58FB638B"/>
    <w:rsid w:val="592C6EA0"/>
    <w:rsid w:val="593305C0"/>
    <w:rsid w:val="59912E1D"/>
    <w:rsid w:val="59F7715B"/>
    <w:rsid w:val="59FC1D84"/>
    <w:rsid w:val="5A2A032C"/>
    <w:rsid w:val="5A333A8B"/>
    <w:rsid w:val="5A513C1E"/>
    <w:rsid w:val="5AA6012E"/>
    <w:rsid w:val="5B2049EB"/>
    <w:rsid w:val="5C0C009D"/>
    <w:rsid w:val="5C1F050F"/>
    <w:rsid w:val="5C385DB5"/>
    <w:rsid w:val="5C3D2F2B"/>
    <w:rsid w:val="5C471909"/>
    <w:rsid w:val="5C8B5EBC"/>
    <w:rsid w:val="5D8419C3"/>
    <w:rsid w:val="5D9C75A7"/>
    <w:rsid w:val="5DA80265"/>
    <w:rsid w:val="5DA93281"/>
    <w:rsid w:val="5E61511B"/>
    <w:rsid w:val="5E720DBF"/>
    <w:rsid w:val="5EB918E0"/>
    <w:rsid w:val="5EC30AD4"/>
    <w:rsid w:val="5FA76E82"/>
    <w:rsid w:val="60991C9E"/>
    <w:rsid w:val="60D259CB"/>
    <w:rsid w:val="613749F0"/>
    <w:rsid w:val="614A3C0A"/>
    <w:rsid w:val="6155360C"/>
    <w:rsid w:val="61A90F0B"/>
    <w:rsid w:val="623E7037"/>
    <w:rsid w:val="625D2A5F"/>
    <w:rsid w:val="62F770BB"/>
    <w:rsid w:val="6332554B"/>
    <w:rsid w:val="634D0A99"/>
    <w:rsid w:val="639D128E"/>
    <w:rsid w:val="63EA14C3"/>
    <w:rsid w:val="64015DEE"/>
    <w:rsid w:val="64172B31"/>
    <w:rsid w:val="644E03A5"/>
    <w:rsid w:val="64B46F37"/>
    <w:rsid w:val="65342038"/>
    <w:rsid w:val="658020E0"/>
    <w:rsid w:val="65CE55C0"/>
    <w:rsid w:val="65FC2368"/>
    <w:rsid w:val="66541041"/>
    <w:rsid w:val="668C1316"/>
    <w:rsid w:val="66B46ECF"/>
    <w:rsid w:val="676A3300"/>
    <w:rsid w:val="677E3CAC"/>
    <w:rsid w:val="67876EF7"/>
    <w:rsid w:val="68334A33"/>
    <w:rsid w:val="683956FE"/>
    <w:rsid w:val="687445E5"/>
    <w:rsid w:val="68D979DA"/>
    <w:rsid w:val="69031FD4"/>
    <w:rsid w:val="69C867D9"/>
    <w:rsid w:val="6A177560"/>
    <w:rsid w:val="6A1B2EC4"/>
    <w:rsid w:val="6A262A85"/>
    <w:rsid w:val="6A267304"/>
    <w:rsid w:val="6A787584"/>
    <w:rsid w:val="6AB75257"/>
    <w:rsid w:val="6B7C7AFF"/>
    <w:rsid w:val="6BA7239C"/>
    <w:rsid w:val="6BEF2267"/>
    <w:rsid w:val="6C2F1504"/>
    <w:rsid w:val="6C88001E"/>
    <w:rsid w:val="6C8C3656"/>
    <w:rsid w:val="6C8E5BA7"/>
    <w:rsid w:val="6CAE126C"/>
    <w:rsid w:val="6CB26FE2"/>
    <w:rsid w:val="6CD33FE3"/>
    <w:rsid w:val="6CE379A3"/>
    <w:rsid w:val="6D0F73D6"/>
    <w:rsid w:val="6D461F04"/>
    <w:rsid w:val="6E457777"/>
    <w:rsid w:val="6EB47C52"/>
    <w:rsid w:val="6F0C5ECB"/>
    <w:rsid w:val="6F2C017D"/>
    <w:rsid w:val="6F415F4D"/>
    <w:rsid w:val="7039514A"/>
    <w:rsid w:val="704F3576"/>
    <w:rsid w:val="706A1308"/>
    <w:rsid w:val="709A3514"/>
    <w:rsid w:val="71517091"/>
    <w:rsid w:val="71A62BD3"/>
    <w:rsid w:val="71B54AEF"/>
    <w:rsid w:val="71E20132"/>
    <w:rsid w:val="71F4562F"/>
    <w:rsid w:val="72000F86"/>
    <w:rsid w:val="7230490F"/>
    <w:rsid w:val="727400DB"/>
    <w:rsid w:val="72740BE7"/>
    <w:rsid w:val="72C06BCC"/>
    <w:rsid w:val="73060A5C"/>
    <w:rsid w:val="73B16794"/>
    <w:rsid w:val="73ED388B"/>
    <w:rsid w:val="73F90008"/>
    <w:rsid w:val="740E4D27"/>
    <w:rsid w:val="74377BE9"/>
    <w:rsid w:val="74516089"/>
    <w:rsid w:val="750773C0"/>
    <w:rsid w:val="752A3847"/>
    <w:rsid w:val="755227E6"/>
    <w:rsid w:val="759A03A1"/>
    <w:rsid w:val="75C56720"/>
    <w:rsid w:val="760B2514"/>
    <w:rsid w:val="763C2AED"/>
    <w:rsid w:val="76696C15"/>
    <w:rsid w:val="767C1D06"/>
    <w:rsid w:val="76A2468D"/>
    <w:rsid w:val="774B56AE"/>
    <w:rsid w:val="77AF58B8"/>
    <w:rsid w:val="78482B82"/>
    <w:rsid w:val="78CE1FCB"/>
    <w:rsid w:val="795A2B7A"/>
    <w:rsid w:val="79953693"/>
    <w:rsid w:val="79A33F04"/>
    <w:rsid w:val="79FF4318"/>
    <w:rsid w:val="7A1538ED"/>
    <w:rsid w:val="7A452FA3"/>
    <w:rsid w:val="7A45359C"/>
    <w:rsid w:val="7A4F27F7"/>
    <w:rsid w:val="7A5B2A23"/>
    <w:rsid w:val="7A855099"/>
    <w:rsid w:val="7B0F6F0C"/>
    <w:rsid w:val="7B1A6776"/>
    <w:rsid w:val="7B564A6F"/>
    <w:rsid w:val="7BE23D5E"/>
    <w:rsid w:val="7BE25D67"/>
    <w:rsid w:val="7C1925CC"/>
    <w:rsid w:val="7C3A68D9"/>
    <w:rsid w:val="7C3D50CF"/>
    <w:rsid w:val="7D350A5C"/>
    <w:rsid w:val="7D362C30"/>
    <w:rsid w:val="7DA72C08"/>
    <w:rsid w:val="7E390E97"/>
    <w:rsid w:val="7EA97FF9"/>
    <w:rsid w:val="7EB01EAA"/>
    <w:rsid w:val="7EBF7D64"/>
    <w:rsid w:val="7ECC1334"/>
    <w:rsid w:val="7EE131B3"/>
    <w:rsid w:val="7F004999"/>
    <w:rsid w:val="7F163EE0"/>
    <w:rsid w:val="7F793DB8"/>
    <w:rsid w:val="7FA9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Light Shading Accent 1"/>
    <w:basedOn w:val="6"/>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10">
    <w:name w:val="Emphasis"/>
    <w:basedOn w:val="9"/>
    <w:qFormat/>
    <w:uiPriority w:val="20"/>
    <w:rPr>
      <w:i/>
    </w:rPr>
  </w:style>
  <w:style w:type="character" w:customStyle="1" w:styleId="11">
    <w:name w:val="批注框文本 Char"/>
    <w:basedOn w:val="9"/>
    <w:link w:val="2"/>
    <w:semiHidden/>
    <w:qFormat/>
    <w:uiPriority w:val="99"/>
    <w:rPr>
      <w:sz w:val="18"/>
      <w:szCs w:val="18"/>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1446</Words>
  <Characters>1753</Characters>
  <Lines>9</Lines>
  <Paragraphs>2</Paragraphs>
  <TotalTime>6</TotalTime>
  <ScaleCrop>false</ScaleCrop>
  <LinksUpToDate>false</LinksUpToDate>
  <CharactersWithSpaces>1868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2020-12-05T00:48:52Z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