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92"/>
          <w:szCs w:val="92"/>
        </w:rPr>
      </w:pPr>
      <w:r>
        <w:rPr>
          <w:rFonts w:hint="eastAsia" w:ascii="方正小标宋简体" w:hAnsi="方正小标宋简体" w:eastAsia="方正小标宋简体" w:cs="方正小标宋简体"/>
          <w:color w:val="FF0000"/>
          <w:sz w:val="92"/>
          <w:szCs w:val="92"/>
        </w:rPr>
        <w:t>吉林省卫生健康信息</w:t>
      </w:r>
    </w:p>
    <w:p>
      <w:pPr>
        <w:jc w:val="center"/>
        <w:rPr>
          <w:rFonts w:ascii="方正小标宋简体" w:hAnsi="方正小标宋简体" w:eastAsia="方正小标宋简体" w:cs="方正小标宋简体"/>
          <w:color w:val="232323"/>
        </w:rPr>
      </w:pPr>
      <w:r>
        <w:rPr>
          <w:rFonts w:hint="eastAsia" w:ascii="方正小标宋简体" w:hAnsi="方正小标宋简体" w:eastAsia="方正小标宋简体" w:cs="方正小标宋简体"/>
          <w:bCs/>
          <w:color w:val="FF0000"/>
          <w:spacing w:val="34"/>
          <w:sz w:val="120"/>
          <w:szCs w:val="120"/>
        </w:rPr>
        <w:t>周工作简报</w:t>
      </w:r>
    </w:p>
    <w:p/>
    <w:p>
      <w:pPr>
        <w:jc w:val="center"/>
        <w:rPr>
          <w:rFonts w:hint="eastAsia" w:ascii="楷体_GB2312" w:hAnsi="楷体_GB2312" w:eastAsia="楷体_GB2312" w:cs="楷体_GB2312"/>
          <w:sz w:val="28"/>
          <w:szCs w:val="22"/>
        </w:rPr>
      </w:pPr>
      <w:r>
        <w:rPr>
          <w:rFonts w:hint="eastAsia" w:ascii="楷体_GB2312" w:hAnsi="楷体_GB2312" w:eastAsia="楷体_GB2312" w:cs="楷体_GB2312"/>
          <w:sz w:val="32"/>
          <w:szCs w:val="24"/>
          <w:lang w:val="en-US" w:eastAsia="zh-CN"/>
        </w:rPr>
        <w:t>2020年12</w:t>
      </w:r>
      <w:r>
        <w:rPr>
          <w:rFonts w:hint="eastAsia" w:ascii="楷体_GB2312" w:hAnsi="楷体_GB2312" w:eastAsia="楷体_GB2312" w:cs="楷体_GB2312"/>
          <w:sz w:val="32"/>
          <w:szCs w:val="24"/>
        </w:rPr>
        <w:t>月</w:t>
      </w:r>
      <w:r>
        <w:rPr>
          <w:rFonts w:hint="eastAsia" w:ascii="楷体_GB2312" w:hAnsi="楷体_GB2312" w:eastAsia="楷体_GB2312" w:cs="楷体_GB2312"/>
          <w:sz w:val="32"/>
          <w:szCs w:val="24"/>
          <w:lang w:val="en-US" w:eastAsia="zh-CN"/>
        </w:rPr>
        <w:t>26</w:t>
      </w:r>
      <w:r>
        <w:rPr>
          <w:rFonts w:hint="eastAsia" w:ascii="楷体_GB2312" w:hAnsi="楷体_GB2312" w:eastAsia="楷体_GB2312" w:cs="楷体_GB2312"/>
          <w:sz w:val="32"/>
          <w:szCs w:val="24"/>
        </w:rPr>
        <w:t>日-</w:t>
      </w:r>
      <w:r>
        <w:rPr>
          <w:rFonts w:hint="eastAsia" w:ascii="楷体_GB2312" w:hAnsi="楷体_GB2312" w:eastAsia="楷体_GB2312" w:cs="楷体_GB2312"/>
          <w:sz w:val="32"/>
          <w:szCs w:val="24"/>
          <w:lang w:val="en-US" w:eastAsia="zh-CN"/>
        </w:rPr>
        <w:t>12</w:t>
      </w:r>
      <w:r>
        <w:rPr>
          <w:rFonts w:hint="eastAsia" w:ascii="楷体_GB2312" w:hAnsi="楷体_GB2312" w:eastAsia="楷体_GB2312" w:cs="楷体_GB2312"/>
          <w:sz w:val="32"/>
          <w:szCs w:val="24"/>
        </w:rPr>
        <w:t>月</w:t>
      </w:r>
      <w:r>
        <w:rPr>
          <w:rFonts w:hint="eastAsia" w:ascii="楷体_GB2312" w:hAnsi="楷体_GB2312" w:eastAsia="楷体_GB2312" w:cs="楷体_GB2312"/>
          <w:sz w:val="32"/>
          <w:szCs w:val="24"/>
          <w:lang w:val="en-US" w:eastAsia="zh-CN"/>
        </w:rPr>
        <w:t>31</w:t>
      </w:r>
      <w:r>
        <w:rPr>
          <w:rFonts w:hint="eastAsia" w:ascii="楷体_GB2312" w:hAnsi="楷体_GB2312" w:eastAsia="楷体_GB2312" w:cs="楷体_GB2312"/>
          <w:sz w:val="32"/>
          <w:szCs w:val="24"/>
        </w:rPr>
        <w:t xml:space="preserve">日  </w:t>
      </w:r>
      <w:r>
        <w:rPr>
          <w:rFonts w:hint="eastAsia" w:ascii="楷体_GB2312" w:hAnsi="楷体_GB2312" w:eastAsia="楷体_GB2312" w:cs="楷体_GB2312"/>
          <w:sz w:val="32"/>
          <w:szCs w:val="24"/>
          <w:lang w:val="en-US" w:eastAsia="zh-CN"/>
        </w:rPr>
        <w:t xml:space="preserve">    </w:t>
      </w:r>
      <w:r>
        <w:rPr>
          <w:rFonts w:hint="eastAsia" w:ascii="楷体_GB2312" w:hAnsi="楷体_GB2312" w:eastAsia="楷体_GB2312" w:cs="楷体_GB2312"/>
          <w:sz w:val="32"/>
          <w:szCs w:val="24"/>
        </w:rPr>
        <w:t>第</w:t>
      </w:r>
      <w:r>
        <w:rPr>
          <w:rFonts w:hint="eastAsia" w:ascii="楷体_GB2312" w:hAnsi="楷体_GB2312" w:eastAsia="楷体_GB2312" w:cs="楷体_GB2312"/>
          <w:sz w:val="32"/>
          <w:szCs w:val="24"/>
          <w:lang w:val="en-US" w:eastAsia="zh-CN"/>
        </w:rPr>
        <w:t>46</w:t>
      </w:r>
      <w:r>
        <w:rPr>
          <w:rFonts w:hint="eastAsia" w:ascii="楷体_GB2312" w:hAnsi="楷体_GB2312" w:eastAsia="楷体_GB2312" w:cs="楷体_GB2312"/>
          <w:sz w:val="32"/>
          <w:szCs w:val="24"/>
        </w:rPr>
        <w:t>期</w:t>
      </w:r>
      <w:r>
        <w:rPr>
          <w:rFonts w:hint="eastAsia" w:ascii="楷体_GB2312" w:hAnsi="楷体_GB2312" w:eastAsia="楷体_GB2312" w:cs="楷体_GB2312"/>
          <w:sz w:val="32"/>
          <w:szCs w:val="24"/>
          <w:lang w:val="en-US" w:eastAsia="zh-CN"/>
        </w:rPr>
        <w:t xml:space="preserve"> </w:t>
      </w:r>
      <w:r>
        <w:rPr>
          <w:rFonts w:hint="eastAsia" w:ascii="楷体_GB2312" w:hAnsi="楷体_GB2312" w:eastAsia="楷体_GB2312" w:cs="楷体_GB2312"/>
          <w:sz w:val="32"/>
          <w:szCs w:val="24"/>
        </w:rPr>
        <w:t xml:space="preserve"> 总第</w:t>
      </w:r>
      <w:r>
        <w:rPr>
          <w:rFonts w:hint="eastAsia" w:ascii="楷体_GB2312" w:hAnsi="楷体_GB2312" w:eastAsia="楷体_GB2312" w:cs="楷体_GB2312"/>
          <w:sz w:val="32"/>
          <w:szCs w:val="24"/>
          <w:lang w:val="en-US" w:eastAsia="zh-CN"/>
        </w:rPr>
        <w:t>53</w:t>
      </w:r>
      <w:r>
        <w:rPr>
          <w:rFonts w:hint="eastAsia" w:ascii="楷体_GB2312" w:hAnsi="楷体_GB2312" w:eastAsia="楷体_GB2312" w:cs="楷体_GB2312"/>
          <w:sz w:val="32"/>
          <w:szCs w:val="24"/>
        </w:rPr>
        <w:t>期</w:t>
      </w:r>
    </w:p>
    <w:p>
      <w:pPr>
        <w:rPr>
          <w:rFonts w:ascii="仿宋" w:hAnsi="仿宋" w:eastAsia="仿宋"/>
        </w:rPr>
      </w:pPr>
      <w:r>
        <w:rPr>
          <w:rFonts w:ascii="黑体" w:hAnsi="黑体" w:eastAsia="黑体" w:cs="黑体"/>
          <w:color w:val="232323"/>
          <w:kern w:val="2"/>
          <w:sz w:val="28"/>
          <w:szCs w:val="22"/>
          <w:lang w:val="en-US" w:eastAsia="zh-CN" w:bidi="ar-SA"/>
        </w:rPr>
        <w:pict>
          <v:line id="Line 2" o:spid="_x0000_s1026" o:spt="20" style="position:absolute;left:0pt;margin-left:0.3pt;margin-top:0pt;height:0.05pt;width:416.7pt;z-index:251660288;mso-width-relative:page;mso-height-relative:page;" fillcolor="#FFFFFF" filled="f" o:preferrelative="t" stroked="t" coordsize="21600,21600">
            <v:path arrowok="t"/>
            <v:fill on="f" color2="#FFFFFF" focussize="0,0"/>
            <v:stroke color="#FF0000" color2="#FFFFFF" miterlimit="2"/>
            <v:imagedata gain="65536f" blacklevel="0f" gamma="0" o:title=""/>
            <o:lock v:ext="edit" position="f" selection="f" grouping="f" rotation="f" cropping="f" text="f" aspectratio="f"/>
          </v:line>
        </w:pict>
      </w:r>
      <w:r>
        <w:rPr>
          <w:rFonts w:hint="eastAsia" w:ascii="黑体" w:hAnsi="黑体" w:eastAsia="黑体"/>
          <w:color w:val="232323"/>
          <w:sz w:val="28"/>
        </w:rPr>
        <w:t xml:space="preserve"> </w:t>
      </w:r>
    </w:p>
    <w:p>
      <w:pPr>
        <w:rPr>
          <w:rFonts w:ascii="仿宋" w:hAnsi="仿宋" w:eastAsia="仿宋"/>
        </w:rPr>
      </w:pPr>
    </w:p>
    <w:p>
      <w:pPr>
        <w:ind w:firstLine="640" w:firstLineChars="200"/>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12月28日，</w:t>
      </w:r>
      <w:r>
        <w:rPr>
          <w:rFonts w:hint="eastAsia" w:ascii="仿宋" w:hAnsi="仿宋" w:eastAsia="仿宋" w:cs="仿宋"/>
          <w:sz w:val="32"/>
          <w:szCs w:val="32"/>
          <w:shd w:val="clear" w:color="auto" w:fill="FFFFFF"/>
          <w:lang w:val="en-US" w:eastAsia="zh-CN"/>
        </w:rPr>
        <w:t>中心举办新年联欢会，中心书记、主任张启军发表题为《只争朝夕 赢得未来》的新年致辞。</w:t>
      </w:r>
    </w:p>
    <w:p>
      <w:pPr>
        <w:rPr>
          <w:rFonts w:hint="eastAsia" w:ascii="仿宋" w:hAnsi="仿宋" w:eastAsia="仿宋" w:cs="仿宋"/>
          <w:sz w:val="21"/>
          <w:szCs w:val="21"/>
          <w:lang w:val="en-US" w:eastAsia="zh-CN"/>
        </w:rPr>
      </w:pPr>
    </w:p>
    <w:p>
      <w:pPr>
        <w:ind w:firstLine="640" w:firstLineChars="200"/>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中心收到省卫生健康委致函，对中心电子政务科为委机关政务工作提供信息技术服务保障表示感谢，对电子政务科全体工作人员提出表扬。</w:t>
      </w:r>
    </w:p>
    <w:p>
      <w:pPr>
        <w:ind w:firstLine="420" w:firstLineChars="200"/>
        <w:rPr>
          <w:rFonts w:hint="eastAsia" w:ascii="仿宋" w:hAnsi="仿宋" w:eastAsia="仿宋" w:cs="仿宋"/>
          <w:sz w:val="21"/>
          <w:szCs w:val="21"/>
          <w:shd w:val="clear" w:color="auto" w:fill="FFFFFF"/>
          <w:lang w:val="en-US" w:eastAsia="zh-CN"/>
        </w:rPr>
      </w:pPr>
    </w:p>
    <w:p>
      <w:pPr>
        <w:ind w:firstLine="640" w:firstLineChars="200"/>
        <w:rPr>
          <w:rFonts w:hint="eastAsia" w:ascii="仿宋" w:hAnsi="仿宋" w:eastAsia="仿宋" w:cs="仿宋"/>
          <w:sz w:val="21"/>
          <w:szCs w:val="21"/>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中心完成省平台项目第二次付款材料并上报委财务处。</w:t>
      </w:r>
    </w:p>
    <w:p>
      <w:pPr>
        <w:rPr>
          <w:rFonts w:hint="eastAsia" w:ascii="仿宋" w:hAnsi="仿宋" w:eastAsia="仿宋" w:cs="仿宋"/>
          <w:lang w:val="en-US" w:eastAsia="zh-CN"/>
        </w:rPr>
      </w:pPr>
    </w:p>
    <w:p>
      <w:pPr>
        <w:widowControl w:val="0"/>
        <w:wordWrap/>
        <w:adjustRightInd/>
        <w:snapToGrid/>
        <w:spacing w:line="560"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12月29日，</w:t>
      </w:r>
      <w:r>
        <w:rPr>
          <w:rFonts w:hint="eastAsia" w:ascii="仿宋" w:hAnsi="仿宋" w:eastAsia="仿宋" w:cs="仿宋"/>
          <w:sz w:val="32"/>
          <w:szCs w:val="32"/>
          <w:shd w:val="clear" w:color="auto" w:fill="FFFFFF"/>
          <w:lang w:val="en-US" w:eastAsia="zh-CN"/>
        </w:rPr>
        <w:t>中心组织召开医疗机构在省平台调取医疗数据接口改造技术协调会，传达国家医疗健康信息互联互通标准化成熟度测评培训会会议精神及新版测评指标体系内容，通报省平台医疗数据上传情况，研究数据调取内容，确定数据调用接口方式，16家医疗机构信息中心主任参加会议。</w:t>
      </w:r>
    </w:p>
    <w:p>
      <w:pPr>
        <w:widowControl w:val="0"/>
        <w:wordWrap/>
        <w:adjustRightInd/>
        <w:snapToGrid/>
        <w:spacing w:line="560" w:lineRule="exact"/>
        <w:ind w:firstLine="640" w:firstLineChars="200"/>
        <w:textAlignment w:val="auto"/>
        <w:rPr>
          <w:rFonts w:hint="eastAsia" w:ascii="仿宋" w:hAnsi="仿宋" w:eastAsia="仿宋" w:cs="仿宋"/>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，中心组织相关专家对吉林省</w:t>
      </w:r>
      <w:r>
        <w:rPr>
          <w:rFonts w:hint="eastAsia" w:ascii="仿宋" w:hAnsi="仿宋" w:eastAsia="仿宋" w:cs="仿宋"/>
          <w:sz w:val="32"/>
          <w:szCs w:val="32"/>
          <w:shd w:val="clear" w:color="auto" w:fill="FFFFFF"/>
          <w:lang w:val="en-US" w:eastAsia="zh-CN"/>
        </w:rPr>
        <w:t>人民医院</w:t>
      </w:r>
      <w:r>
        <w:rPr>
          <w:rFonts w:hint="eastAsia" w:ascii="仿宋" w:hAnsi="仿宋" w:eastAsia="仿宋" w:cs="仿宋"/>
          <w:sz w:val="32"/>
          <w:szCs w:val="32"/>
          <w:shd w:val="clear" w:color="auto" w:fill="FFFFFF"/>
        </w:rPr>
        <w:t>医疗云影像服务平台技术方案中网络安全架构部分进行论证。</w:t>
      </w:r>
    </w:p>
    <w:p>
      <w:pPr>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lang w:val="en-US" w:eastAsia="zh-CN"/>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val="en-US" w:eastAsia="zh-CN"/>
        </w:rPr>
        <w:t>中心向北华大学附属医院互联网医院出具信息系统建设情况及与省互联网医疗服务监管平台对接情况报告。</w:t>
      </w:r>
    </w:p>
    <w:p>
      <w:pPr>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lang w:val="en-US" w:eastAsia="zh-CN"/>
        </w:rPr>
        <w:t>，中心组织召开省卫生健康委新版办公系统功能需求确认会。与委办公室、承建单位就发文登记模板、收发文菜单栏目显示顺序、收文流程二次编辑等14项新增需求进行研究讨论。</w:t>
      </w:r>
    </w:p>
    <w:p>
      <w:pPr>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按照委办公室要求，中心汇总完成2020年全省卫生健康重点工作处室赋分表。</w:t>
      </w:r>
    </w:p>
    <w:p>
      <w:pPr>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中心配合委医政医管处完成委机关6楼会议室远程医疗视频会议系统网络布线。</w:t>
      </w:r>
    </w:p>
    <w:p>
      <w:pPr>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中心协助委疾控处做好“元旦春节农村地区新冠肺炎疫情防控工作全国电视电话会议”系统调试及技术保障。</w:t>
      </w:r>
    </w:p>
    <w:p>
      <w:pPr>
        <w:rPr>
          <w:rFonts w:hint="eastAsia" w:ascii="仿宋" w:hAnsi="仿宋" w:eastAsia="仿宋" w:cs="仿宋"/>
          <w:lang w:val="en-US" w:eastAsia="zh-CN"/>
        </w:rPr>
      </w:pPr>
    </w:p>
    <w:p>
      <w:pPr>
        <w:widowControl w:val="0"/>
        <w:wordWrap/>
        <w:adjustRightInd/>
        <w:snapToGrid/>
        <w:spacing w:line="560" w:lineRule="exact"/>
        <w:ind w:firstLine="640" w:firstLineChars="200"/>
        <w:textAlignment w:val="auto"/>
        <w:rPr>
          <w:rFonts w:hint="eastAsia" w:ascii="仿宋" w:hAnsi="仿宋" w:eastAsia="仿宋" w:cs="仿宋"/>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中心完成吉林省卫生统计网络直报系统年报升级。</w:t>
      </w:r>
    </w:p>
    <w:p>
      <w:pPr>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12月29-30日，</w:t>
      </w:r>
      <w:r>
        <w:rPr>
          <w:rFonts w:hint="eastAsia" w:ascii="仿宋" w:hAnsi="仿宋" w:eastAsia="仿宋" w:cs="仿宋"/>
          <w:sz w:val="32"/>
          <w:szCs w:val="32"/>
          <w:shd w:val="clear" w:color="auto" w:fill="FFFFFF"/>
          <w:lang w:val="en-US" w:eastAsia="zh-CN"/>
        </w:rPr>
        <w:t>中心完成省突发公共卫生事件处置服务中心、省卫生和计划生育委员会监督所、省医疗急救指挥中心、省职业卫生监督所、省直干部保健室等6家委直属单位通用终端设备配发。</w:t>
      </w:r>
    </w:p>
    <w:p>
      <w:pPr>
        <w:rPr>
          <w:rFonts w:hint="eastAsia" w:ascii="仿宋" w:hAnsi="仿宋" w:eastAsia="仿宋" w:cs="仿宋"/>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firstLine="640" w:firstLineChars="200"/>
        <w:textAlignment w:val="auto"/>
        <w:rPr>
          <w:rFonts w:hint="eastAsia" w:ascii="仿宋" w:hAnsi="仿宋" w:eastAsia="仿宋" w:cs="仿宋"/>
          <w:lang w:val="en-US" w:eastAsia="zh-CN"/>
        </w:rPr>
      </w:pPr>
      <w:r>
        <w:rPr>
          <w:rFonts w:hint="eastAsia" w:ascii="黑体" w:hAnsi="黑体" w:eastAsia="黑体" w:cs="黑体"/>
          <w:sz w:val="32"/>
          <w:szCs w:val="32"/>
          <w:shd w:val="clear" w:color="auto" w:fill="FFFFFF"/>
          <w:lang w:val="en-US" w:eastAsia="zh-CN"/>
        </w:rPr>
        <w:t>12月30日，</w:t>
      </w:r>
      <w:r>
        <w:rPr>
          <w:rFonts w:hint="eastAsia" w:ascii="仿宋" w:hAnsi="仿宋" w:eastAsia="仿宋" w:cs="仿宋"/>
          <w:sz w:val="32"/>
          <w:szCs w:val="32"/>
          <w:shd w:val="clear" w:color="auto" w:fill="FFFFFF"/>
          <w:lang w:val="en-US" w:eastAsia="zh-CN"/>
        </w:rPr>
        <w:t>中心召开主任办公会，梳理全年工作，汇总年度工作总结。</w:t>
      </w:r>
    </w:p>
    <w:p>
      <w:pPr>
        <w:keepNext w:val="0"/>
        <w:keepLines w:val="0"/>
        <w:pageBreakBefore w:val="0"/>
        <w:widowControl w:val="0"/>
        <w:kinsoku/>
        <w:wordWrap/>
        <w:overflowPunct/>
        <w:topLinePunct w:val="0"/>
        <w:autoSpaceDE/>
        <w:autoSpaceDN/>
        <w:bidi w:val="0"/>
        <w:adjustRightInd/>
        <w:snapToGrid/>
        <w:spacing w:line="548" w:lineRule="exact"/>
        <w:ind w:firstLine="640" w:firstLineChars="200"/>
        <w:textAlignment w:val="auto"/>
        <w:rPr>
          <w:rFonts w:hint="eastAsia"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lang w:val="en-US" w:eastAsia="zh-CN"/>
        </w:rPr>
        <w:t>中心参加国家卫生健康委老龄健康司举办的全国医养结合监测工作网络培训班。</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48"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12月31日，</w:t>
      </w:r>
      <w:r>
        <w:rPr>
          <w:rFonts w:hint="eastAsia" w:ascii="仿宋" w:hAnsi="仿宋" w:eastAsia="仿宋" w:cs="仿宋"/>
          <w:sz w:val="32"/>
          <w:szCs w:val="32"/>
          <w:shd w:val="clear" w:color="auto" w:fill="FFFFFF"/>
        </w:rPr>
        <w:t>中心工会主席张文生、综合管理科相关人员对建政路971号办公楼、景阳大路3255号省全民健康数据中心等区域进行安全大检查。</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48"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中心协助委老龄健康处做好“关于组织参加全国卫生健康系统切实解决老年人运用智能技术困难工作视频会”系统联调及技术保障。</w:t>
      </w:r>
    </w:p>
    <w:p>
      <w:pPr>
        <w:rPr>
          <w:rFonts w:hint="eastAsia" w:ascii="仿宋" w:hAnsi="仿宋" w:eastAsia="仿宋" w:cs="仿宋"/>
        </w:rPr>
      </w:pPr>
    </w:p>
    <w:p>
      <w:pPr>
        <w:widowControl w:val="0"/>
        <w:wordWrap/>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同日，</w:t>
      </w:r>
      <w:r>
        <w:rPr>
          <w:rFonts w:hint="eastAsia" w:ascii="仿宋" w:hAnsi="仿宋" w:eastAsia="仿宋" w:cs="仿宋"/>
          <w:sz w:val="32"/>
          <w:szCs w:val="32"/>
          <w:shd w:val="clear" w:color="auto" w:fill="FFFFFF"/>
        </w:rPr>
        <w:t>中心完成电子居民健康卡硬件设备维修更换。</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48" w:lineRule="exact"/>
        <w:ind w:firstLine="640" w:firstLineChars="200"/>
        <w:textAlignment w:val="auto"/>
        <w:rPr>
          <w:rFonts w:ascii="仿宋" w:hAnsi="仿宋" w:eastAsia="仿宋"/>
        </w:rPr>
      </w:pPr>
      <w:r>
        <w:rPr>
          <w:rFonts w:hint="eastAsia" w:ascii="仿宋" w:hAnsi="仿宋" w:eastAsia="仿宋"/>
          <w:sz w:val="32"/>
        </w:rPr>
        <w:t>1月20日-12月31日新冠肺炎疫情防控期间，全省共有</w:t>
      </w:r>
      <w:r>
        <w:rPr>
          <w:rFonts w:hint="eastAsia" w:ascii="Arial" w:hAnsi="Arial" w:eastAsia="仿宋" w:cs="Arial"/>
          <w:sz w:val="32"/>
        </w:rPr>
        <w:t>155</w:t>
      </w:r>
      <w:r>
        <w:rPr>
          <w:rFonts w:hint="eastAsia" w:ascii="仿宋" w:hAnsi="仿宋" w:eastAsia="仿宋"/>
          <w:sz w:val="32"/>
        </w:rPr>
        <w:t>家医院</w:t>
      </w:r>
      <w:r>
        <w:rPr>
          <w:rFonts w:hint="eastAsia" w:ascii="Arial" w:hAnsi="Arial" w:eastAsia="仿宋" w:cs="Arial"/>
          <w:sz w:val="32"/>
        </w:rPr>
        <w:t>1682</w:t>
      </w:r>
      <w:r>
        <w:rPr>
          <w:rFonts w:hint="eastAsia" w:ascii="仿宋" w:hAnsi="仿宋" w:eastAsia="仿宋"/>
          <w:sz w:val="32"/>
        </w:rPr>
        <w:t>名医生报名参加为居民提供线上义诊咨询服务，根据吉林省疫情防控期间线上问诊数据上报系统显示，截至12月31日，全省各级医疗卫生机构为居民提供线上各类健康服务累计</w:t>
      </w:r>
      <w:r>
        <w:rPr>
          <w:rFonts w:hint="eastAsia" w:ascii="Arial" w:hAnsi="Arial" w:eastAsia="仿宋" w:cs="Arial"/>
          <w:sz w:val="32"/>
        </w:rPr>
        <w:t>9163204</w:t>
      </w:r>
      <w:r>
        <w:rPr>
          <w:rFonts w:hint="eastAsia" w:ascii="仿宋" w:hAnsi="仿宋" w:eastAsia="仿宋"/>
          <w:sz w:val="32"/>
        </w:rPr>
        <w:t>人次，其中“医生在线”问诊服务累计</w:t>
      </w:r>
      <w:r>
        <w:rPr>
          <w:rFonts w:hint="eastAsia" w:ascii="Arial" w:hAnsi="Arial" w:eastAsia="仿宋" w:cs="Arial"/>
          <w:sz w:val="32"/>
        </w:rPr>
        <w:t>107001</w:t>
      </w:r>
      <w:r>
        <w:rPr>
          <w:rFonts w:hint="eastAsia" w:ascii="仿宋" w:hAnsi="仿宋" w:eastAsia="仿宋"/>
          <w:sz w:val="32"/>
        </w:rPr>
        <w:t>人次</w:t>
      </w:r>
      <w:r>
        <w:rPr>
          <w:rFonts w:hint="eastAsia" w:ascii="仿宋" w:hAnsi="仿宋" w:eastAsia="仿宋"/>
          <w:sz w:val="32"/>
          <w:lang w:eastAsia="zh-CN"/>
        </w:rPr>
        <w:t>。</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48"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截至12月31日，全省电子居民健康卡共</w:t>
      </w:r>
      <w:r>
        <w:rPr>
          <w:rFonts w:hint="eastAsia" w:ascii="Arial" w:hAnsi="Arial" w:eastAsia="仿宋" w:cs="Arial"/>
          <w:sz w:val="32"/>
        </w:rPr>
        <w:t>18589262</w:t>
      </w:r>
      <w:r>
        <w:rPr>
          <w:rFonts w:hint="eastAsia" w:ascii="仿宋" w:hAnsi="仿宋" w:eastAsia="仿宋" w:cs="仿宋"/>
          <w:color w:val="auto"/>
          <w:sz w:val="32"/>
          <w:szCs w:val="32"/>
        </w:rPr>
        <w:t>人用卡，</w:t>
      </w:r>
      <w:r>
        <w:rPr>
          <w:rFonts w:hint="eastAsia" w:ascii="Arial" w:hAnsi="Arial" w:eastAsia="仿宋" w:cs="Arial"/>
          <w:sz w:val="32"/>
        </w:rPr>
        <w:t>53010164</w:t>
      </w:r>
      <w:r>
        <w:rPr>
          <w:rFonts w:hint="eastAsia" w:ascii="仿宋" w:hAnsi="仿宋" w:eastAsia="仿宋" w:cs="仿宋"/>
          <w:color w:val="auto"/>
          <w:sz w:val="32"/>
          <w:szCs w:val="32"/>
        </w:rPr>
        <w:t>人次用卡</w:t>
      </w:r>
      <w:r>
        <w:rPr>
          <w:rFonts w:hint="eastAsia" w:ascii="仿宋" w:hAnsi="仿宋" w:eastAsia="仿宋" w:cs="仿宋"/>
          <w:color w:val="auto"/>
          <w:sz w:val="32"/>
          <w:szCs w:val="32"/>
          <w:lang w:eastAsia="zh-CN"/>
        </w:rPr>
        <w:t>。</w:t>
      </w:r>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48"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日，全省已有</w:t>
      </w:r>
      <w:r>
        <w:rPr>
          <w:rFonts w:hint="eastAsia" w:ascii="Arial" w:hAnsi="Arial" w:eastAsia="仿宋" w:cs="Arial"/>
          <w:color w:val="auto"/>
          <w:sz w:val="32"/>
          <w:szCs w:val="32"/>
        </w:rPr>
        <w:t>4</w:t>
      </w:r>
      <w:r>
        <w:rPr>
          <w:rFonts w:hint="eastAsia" w:ascii="仿宋" w:hAnsi="仿宋" w:eastAsia="仿宋" w:cs="仿宋"/>
          <w:color w:val="auto"/>
          <w:sz w:val="32"/>
          <w:szCs w:val="32"/>
        </w:rPr>
        <w:t>家医院获得互联网医院运营资质，省互联网医疗服务监管平台共接收网上预约挂号数据</w:t>
      </w:r>
      <w:r>
        <w:rPr>
          <w:rFonts w:hint="eastAsia" w:ascii="Arial" w:hAnsi="Arial" w:eastAsia="仿宋" w:cs="Arial"/>
          <w:color w:val="auto"/>
          <w:sz w:val="32"/>
          <w:szCs w:val="32"/>
          <w:lang w:val="en-US" w:eastAsia="zh-CN"/>
        </w:rPr>
        <w:t>1100281</w:t>
      </w:r>
      <w:r>
        <w:rPr>
          <w:rFonts w:hint="eastAsia" w:ascii="仿宋" w:hAnsi="仿宋" w:eastAsia="仿宋" w:cs="仿宋"/>
          <w:color w:val="auto"/>
          <w:sz w:val="32"/>
          <w:szCs w:val="32"/>
        </w:rPr>
        <w:t>人次、在线问诊服务数据</w:t>
      </w:r>
      <w:r>
        <w:rPr>
          <w:rFonts w:hint="eastAsia" w:ascii="Arial" w:hAnsi="Arial" w:eastAsia="仿宋" w:cs="Arial"/>
          <w:color w:val="auto"/>
          <w:sz w:val="32"/>
          <w:szCs w:val="32"/>
          <w:lang w:val="en-US" w:eastAsia="zh-CN"/>
        </w:rPr>
        <w:t>5005</w:t>
      </w:r>
      <w:r>
        <w:rPr>
          <w:rFonts w:hint="eastAsia" w:ascii="仿宋" w:hAnsi="仿宋" w:eastAsia="仿宋" w:cs="仿宋"/>
          <w:color w:val="auto"/>
          <w:sz w:val="32"/>
          <w:szCs w:val="32"/>
        </w:rPr>
        <w:t>人次。其中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综合医院网上预约挂号数据</w:t>
      </w:r>
      <w:r>
        <w:rPr>
          <w:rFonts w:hint="eastAsia" w:ascii="Arial" w:hAnsi="Arial" w:eastAsia="仿宋" w:cs="Arial"/>
          <w:color w:val="auto"/>
          <w:sz w:val="32"/>
          <w:szCs w:val="32"/>
          <w:lang w:val="en-US" w:eastAsia="zh-CN"/>
        </w:rPr>
        <w:t>110212</w:t>
      </w:r>
      <w:r>
        <w:rPr>
          <w:rFonts w:hint="eastAsia" w:ascii="仿宋" w:hAnsi="仿宋" w:eastAsia="仿宋" w:cs="仿宋"/>
          <w:color w:val="auto"/>
          <w:sz w:val="32"/>
          <w:szCs w:val="32"/>
        </w:rPr>
        <w:t>人次，在线问诊服务数据</w:t>
      </w:r>
      <w:r>
        <w:rPr>
          <w:rFonts w:hint="default" w:ascii="Arial" w:hAnsi="Arial" w:eastAsia="仿宋" w:cs="Arial"/>
          <w:color w:val="auto"/>
          <w:sz w:val="32"/>
          <w:szCs w:val="32"/>
        </w:rPr>
        <w:t>13</w:t>
      </w:r>
      <w:r>
        <w:rPr>
          <w:rFonts w:hint="eastAsia" w:ascii="Arial" w:hAnsi="Arial" w:eastAsia="仿宋" w:cs="Arial"/>
          <w:color w:val="auto"/>
          <w:sz w:val="32"/>
          <w:szCs w:val="32"/>
          <w:lang w:val="en-US" w:eastAsia="zh-CN"/>
        </w:rPr>
        <w:t>54</w:t>
      </w:r>
      <w:r>
        <w:rPr>
          <w:rFonts w:hint="eastAsia" w:ascii="仿宋" w:hAnsi="仿宋" w:eastAsia="仿宋" w:cs="仿宋"/>
          <w:color w:val="auto"/>
          <w:sz w:val="32"/>
          <w:szCs w:val="32"/>
        </w:rPr>
        <w:t>人次，中医类医院在线问诊服务数据</w:t>
      </w:r>
      <w:r>
        <w:rPr>
          <w:rFonts w:hint="default" w:ascii="Arial" w:hAnsi="Arial" w:eastAsia="仿宋" w:cs="Arial"/>
          <w:color w:val="auto"/>
          <w:sz w:val="32"/>
          <w:szCs w:val="32"/>
        </w:rPr>
        <w:t>3</w:t>
      </w:r>
      <w:r>
        <w:rPr>
          <w:rFonts w:hint="eastAsia" w:ascii="Arial" w:hAnsi="Arial" w:eastAsia="仿宋" w:cs="Arial"/>
          <w:color w:val="auto"/>
          <w:sz w:val="32"/>
          <w:szCs w:val="32"/>
          <w:lang w:val="en-US" w:eastAsia="zh-CN"/>
        </w:rPr>
        <w:t>651</w:t>
      </w:r>
      <w:r>
        <w:rPr>
          <w:rFonts w:hint="eastAsia" w:ascii="仿宋" w:hAnsi="仿宋" w:eastAsia="仿宋" w:cs="仿宋"/>
          <w:color w:val="auto"/>
          <w:sz w:val="32"/>
          <w:szCs w:val="32"/>
        </w:rPr>
        <w:t>人次。</w:t>
      </w:r>
    </w:p>
    <w:p>
      <w:pPr>
        <w:rPr>
          <w:rFonts w:hint="eastAsia" w:ascii="仿宋" w:hAnsi="仿宋" w:eastAsia="仿宋" w:cs="仿宋"/>
        </w:rPr>
      </w:pPr>
    </w:p>
    <w:p>
      <w:pPr>
        <w:widowControl w:val="0"/>
        <w:wordWrap/>
        <w:adjustRightInd/>
        <w:snapToGrid/>
        <w:spacing w:line="560" w:lineRule="exact"/>
        <w:ind w:firstLine="640" w:firstLineChars="200"/>
        <w:textAlignment w:val="auto"/>
        <w:rPr>
          <w:rFonts w:hint="eastAsia" w:ascii="仿宋" w:hAnsi="仿宋" w:eastAsia="仿宋"/>
          <w:sz w:val="32"/>
        </w:rPr>
      </w:pPr>
      <w:r>
        <w:rPr>
          <w:rFonts w:hint="eastAsia" w:ascii="仿宋" w:hAnsi="仿宋" w:eastAsia="仿宋"/>
          <w:sz w:val="32"/>
        </w:rPr>
        <w:t>截至12月31日，处理委机关各类网络、终端故障</w:t>
      </w:r>
      <w:r>
        <w:rPr>
          <w:rFonts w:hint="eastAsia" w:ascii="Arial" w:hAnsi="Arial" w:eastAsia="仿宋" w:cs="Arial"/>
          <w:color w:val="auto"/>
          <w:sz w:val="32"/>
          <w:szCs w:val="32"/>
          <w:lang w:val="en-US" w:eastAsia="zh-CN"/>
        </w:rPr>
        <w:t>585</w:t>
      </w:r>
      <w:r>
        <w:rPr>
          <w:rFonts w:hint="eastAsia" w:ascii="仿宋" w:hAnsi="仿宋" w:eastAsia="仿宋"/>
          <w:sz w:val="32"/>
        </w:rPr>
        <w:t>次，保障全委</w:t>
      </w:r>
      <w:r>
        <w:rPr>
          <w:rFonts w:hint="eastAsia" w:ascii="Arial" w:hAnsi="Arial" w:eastAsia="仿宋" w:cs="Arial"/>
          <w:color w:val="auto"/>
          <w:sz w:val="32"/>
          <w:szCs w:val="32"/>
          <w:lang w:val="en-US" w:eastAsia="zh-CN"/>
        </w:rPr>
        <w:t>25</w:t>
      </w:r>
      <w:r>
        <w:rPr>
          <w:rFonts w:hint="eastAsia" w:ascii="仿宋" w:hAnsi="仿宋" w:eastAsia="仿宋"/>
          <w:sz w:val="32"/>
        </w:rPr>
        <w:t>个处室</w:t>
      </w:r>
      <w:r>
        <w:rPr>
          <w:rFonts w:hint="eastAsia" w:ascii="Arial" w:hAnsi="Arial" w:eastAsia="仿宋" w:cs="Arial"/>
          <w:color w:val="auto"/>
          <w:sz w:val="32"/>
          <w:szCs w:val="32"/>
          <w:lang w:val="en-US" w:eastAsia="zh-CN"/>
        </w:rPr>
        <w:t>336</w:t>
      </w:r>
      <w:r>
        <w:rPr>
          <w:rFonts w:hint="eastAsia" w:ascii="仿宋" w:hAnsi="仿宋" w:eastAsia="仿宋"/>
          <w:sz w:val="32"/>
        </w:rPr>
        <w:t>台终端设备稳定运行，提供视频会议技术保障</w:t>
      </w:r>
      <w:r>
        <w:rPr>
          <w:rFonts w:hint="eastAsia" w:ascii="Arial" w:hAnsi="Arial" w:eastAsia="仿宋" w:cs="Arial"/>
          <w:color w:val="auto"/>
          <w:sz w:val="32"/>
          <w:szCs w:val="32"/>
          <w:lang w:val="en-US" w:eastAsia="zh-CN"/>
        </w:rPr>
        <w:t>40</w:t>
      </w:r>
      <w:r>
        <w:rPr>
          <w:rFonts w:hint="eastAsia" w:ascii="仿宋" w:hAnsi="仿宋" w:eastAsia="仿宋"/>
          <w:sz w:val="32"/>
        </w:rPr>
        <w:t>次。</w:t>
      </w:r>
    </w:p>
    <w:p>
      <w:pPr>
        <w:rPr>
          <w:rFonts w:hint="eastAsia" w:ascii="仿宋" w:hAnsi="仿宋" w:eastAsia="仿宋" w:cs="仿宋"/>
        </w:rPr>
      </w:pPr>
    </w:p>
    <w:p>
      <w:pPr>
        <w:widowControl w:val="0"/>
        <w:wordWrap/>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sz w:val="32"/>
        </w:rPr>
        <w:t>截至12月31日，为委机关提供卫生健康指标数据查询</w:t>
      </w:r>
      <w:r>
        <w:rPr>
          <w:rFonts w:hint="eastAsia" w:ascii="Arial" w:hAnsi="Arial" w:eastAsia="仿宋" w:cs="Arial"/>
          <w:color w:val="auto"/>
          <w:sz w:val="32"/>
          <w:szCs w:val="32"/>
          <w:lang w:val="en-US" w:eastAsia="zh-CN"/>
        </w:rPr>
        <w:t>112</w:t>
      </w:r>
      <w:r>
        <w:rPr>
          <w:rFonts w:hint="eastAsia" w:ascii="仿宋" w:hAnsi="仿宋" w:eastAsia="仿宋"/>
          <w:sz w:val="32"/>
        </w:rPr>
        <w:t>次，涉及</w:t>
      </w:r>
      <w:r>
        <w:rPr>
          <w:rFonts w:hint="eastAsia" w:ascii="Arial" w:hAnsi="Arial" w:eastAsia="仿宋" w:cs="Arial"/>
          <w:color w:val="auto"/>
          <w:sz w:val="32"/>
          <w:szCs w:val="32"/>
          <w:lang w:val="en-US" w:eastAsia="zh-CN"/>
        </w:rPr>
        <w:t>10</w:t>
      </w:r>
      <w:r>
        <w:rPr>
          <w:rFonts w:hint="eastAsia" w:ascii="仿宋" w:hAnsi="仿宋" w:eastAsia="仿宋"/>
          <w:sz w:val="32"/>
        </w:rPr>
        <w:t>类指标</w:t>
      </w:r>
      <w:r>
        <w:rPr>
          <w:rFonts w:hint="eastAsia" w:ascii="Arial" w:hAnsi="Arial" w:eastAsia="仿宋" w:cs="Arial"/>
          <w:color w:val="auto"/>
          <w:sz w:val="32"/>
          <w:szCs w:val="32"/>
          <w:lang w:val="en-US" w:eastAsia="zh-CN"/>
        </w:rPr>
        <w:t>5000</w:t>
      </w:r>
      <w:r>
        <w:rPr>
          <w:rFonts w:hint="eastAsia" w:ascii="仿宋" w:hAnsi="仿宋" w:eastAsia="仿宋"/>
          <w:sz w:val="32"/>
        </w:rPr>
        <w:t>条数据。</w:t>
      </w:r>
    </w:p>
    <w:p>
      <w:pPr>
        <w:rPr>
          <w:rFonts w:hint="eastAsia" w:ascii="仿宋" w:hAnsi="仿宋" w:eastAsia="仿宋" w:cs="仿宋"/>
          <w:lang w:val="en-US" w:eastAsia="zh-CN"/>
        </w:rPr>
      </w:pPr>
    </w:p>
    <w:p>
      <w:pPr>
        <w:widowControl w:val="0"/>
        <w:wordWrap/>
        <w:adjustRightInd/>
        <w:snapToGrid/>
        <w:spacing w:line="560" w:lineRule="exact"/>
        <w:ind w:firstLine="640" w:firstLineChars="200"/>
        <w:textAlignment w:val="auto"/>
        <w:rPr>
          <w:rFonts w:hint="eastAsia" w:ascii="仿宋" w:hAnsi="仿宋" w:eastAsia="仿宋"/>
          <w:sz w:val="32"/>
        </w:rPr>
      </w:pPr>
      <w:r>
        <w:rPr>
          <w:rFonts w:hint="eastAsia" w:ascii="仿宋" w:hAnsi="仿宋" w:eastAsia="仿宋"/>
          <w:sz w:val="32"/>
        </w:rPr>
        <w:t>截至12月31日，省全民健康数据中心全年共接待参观学习人员</w:t>
      </w:r>
      <w:r>
        <w:rPr>
          <w:rFonts w:hint="eastAsia" w:ascii="Arial" w:hAnsi="Arial" w:eastAsia="仿宋" w:cs="Arial"/>
          <w:color w:val="auto"/>
          <w:sz w:val="32"/>
          <w:szCs w:val="32"/>
          <w:lang w:val="en-US" w:eastAsia="zh-CN"/>
        </w:rPr>
        <w:t>220</w:t>
      </w:r>
      <w:r>
        <w:rPr>
          <w:rFonts w:hint="eastAsia" w:ascii="仿宋" w:hAnsi="仿宋" w:eastAsia="仿宋"/>
          <w:sz w:val="32"/>
        </w:rPr>
        <w:t>人次；处理硬件设备故障</w:t>
      </w:r>
      <w:r>
        <w:rPr>
          <w:rFonts w:hint="eastAsia" w:ascii="Arial" w:hAnsi="Arial" w:eastAsia="仿宋" w:cs="Arial"/>
          <w:color w:val="auto"/>
          <w:sz w:val="32"/>
          <w:szCs w:val="32"/>
          <w:lang w:val="en-US" w:eastAsia="zh-CN"/>
        </w:rPr>
        <w:t>7</w:t>
      </w:r>
      <w:r>
        <w:rPr>
          <w:rFonts w:hint="eastAsia" w:ascii="仿宋" w:hAnsi="仿宋" w:eastAsia="仿宋"/>
          <w:sz w:val="32"/>
        </w:rPr>
        <w:t>次，处理机房空调及UPS故障</w:t>
      </w:r>
      <w:r>
        <w:rPr>
          <w:rFonts w:hint="eastAsia" w:ascii="Arial" w:hAnsi="Arial" w:eastAsia="仿宋" w:cs="Arial"/>
          <w:color w:val="auto"/>
          <w:sz w:val="32"/>
          <w:szCs w:val="32"/>
          <w:lang w:val="en-US" w:eastAsia="zh-CN"/>
        </w:rPr>
        <w:t>12</w:t>
      </w:r>
      <w:r>
        <w:rPr>
          <w:rFonts w:hint="eastAsia" w:ascii="仿宋" w:hAnsi="仿宋" w:eastAsia="仿宋"/>
          <w:sz w:val="32"/>
        </w:rPr>
        <w:t>次；处理各类网络问题</w:t>
      </w:r>
      <w:r>
        <w:rPr>
          <w:rFonts w:hint="eastAsia" w:ascii="Arial" w:hAnsi="Arial" w:eastAsia="仿宋" w:cs="Arial"/>
          <w:color w:val="auto"/>
          <w:sz w:val="32"/>
          <w:szCs w:val="32"/>
          <w:lang w:val="en-US" w:eastAsia="zh-CN"/>
        </w:rPr>
        <w:t>271</w:t>
      </w:r>
      <w:r>
        <w:rPr>
          <w:rFonts w:hint="eastAsia" w:ascii="仿宋" w:hAnsi="仿宋" w:eastAsia="仿宋"/>
          <w:sz w:val="32"/>
        </w:rPr>
        <w:t>次；开展网络安全风险评估</w:t>
      </w:r>
      <w:r>
        <w:rPr>
          <w:rFonts w:hint="eastAsia" w:ascii="Arial" w:hAnsi="Arial" w:eastAsia="仿宋" w:cs="Arial"/>
          <w:color w:val="auto"/>
          <w:sz w:val="32"/>
          <w:szCs w:val="32"/>
          <w:lang w:val="en-US" w:eastAsia="zh-CN"/>
        </w:rPr>
        <w:t>2</w:t>
      </w:r>
      <w:r>
        <w:rPr>
          <w:rFonts w:hint="eastAsia" w:ascii="仿宋" w:hAnsi="仿宋" w:eastAsia="仿宋"/>
          <w:sz w:val="32"/>
        </w:rPr>
        <w:t>次，检测及修复安全漏洞</w:t>
      </w:r>
      <w:r>
        <w:rPr>
          <w:rFonts w:hint="eastAsia" w:ascii="Arial" w:hAnsi="Arial" w:eastAsia="仿宋" w:cs="Arial"/>
          <w:color w:val="auto"/>
          <w:sz w:val="32"/>
          <w:szCs w:val="32"/>
          <w:lang w:val="en-US" w:eastAsia="zh-CN"/>
        </w:rPr>
        <w:t>1352</w:t>
      </w:r>
      <w:r>
        <w:rPr>
          <w:rFonts w:hint="eastAsia" w:ascii="仿宋" w:hAnsi="仿宋" w:eastAsia="仿宋"/>
          <w:sz w:val="32"/>
        </w:rPr>
        <w:t>个，查杀各类病毒</w:t>
      </w:r>
      <w:r>
        <w:rPr>
          <w:rFonts w:hint="eastAsia" w:ascii="Arial" w:hAnsi="Arial" w:eastAsia="仿宋" w:cs="Arial"/>
          <w:color w:val="auto"/>
          <w:sz w:val="32"/>
          <w:szCs w:val="32"/>
          <w:lang w:val="en-US" w:eastAsia="zh-CN"/>
        </w:rPr>
        <w:t>38</w:t>
      </w:r>
      <w:r>
        <w:rPr>
          <w:rFonts w:hint="eastAsia" w:ascii="仿宋" w:hAnsi="仿宋" w:eastAsia="仿宋"/>
          <w:sz w:val="32"/>
        </w:rPr>
        <w:t>个；网闸、SSLVPN、堡垒机等安全设备策略优化</w:t>
      </w:r>
      <w:r>
        <w:rPr>
          <w:rFonts w:hint="eastAsia" w:ascii="Arial" w:hAnsi="Arial" w:eastAsia="仿宋" w:cs="Arial"/>
          <w:color w:val="auto"/>
          <w:sz w:val="32"/>
          <w:szCs w:val="32"/>
          <w:lang w:val="en-US" w:eastAsia="zh-CN"/>
        </w:rPr>
        <w:t>214</w:t>
      </w:r>
      <w:r>
        <w:rPr>
          <w:rFonts w:hint="eastAsia" w:ascii="仿宋" w:hAnsi="仿宋" w:eastAsia="仿宋"/>
          <w:sz w:val="32"/>
        </w:rPr>
        <w:t>次。</w:t>
      </w:r>
    </w:p>
    <w:p>
      <w:pPr>
        <w:rPr>
          <w:rFonts w:hint="eastAsia" w:ascii="仿宋" w:hAnsi="仿宋" w:eastAsia="仿宋" w:cs="仿宋"/>
          <w:lang w:val="en-US" w:eastAsia="zh-CN"/>
        </w:rPr>
      </w:pPr>
    </w:p>
    <w:p>
      <w:pPr>
        <w:widowControl w:val="0"/>
        <w:wordWrap/>
        <w:adjustRightInd/>
        <w:snapToGrid/>
        <w:spacing w:line="560" w:lineRule="exact"/>
        <w:ind w:firstLine="640" w:firstLineChars="200"/>
        <w:textAlignment w:val="auto"/>
        <w:rPr>
          <w:rFonts w:hint="eastAsia" w:ascii="仿宋" w:hAnsi="仿宋" w:eastAsia="仿宋"/>
          <w:sz w:val="32"/>
        </w:rPr>
      </w:pPr>
      <w:r>
        <w:rPr>
          <w:rFonts w:hint="eastAsia" w:ascii="仿宋" w:hAnsi="仿宋" w:eastAsia="仿宋"/>
          <w:sz w:val="32"/>
          <w:lang w:val="en-US" w:eastAsia="zh-CN"/>
        </w:rPr>
        <w:t>截至12月31日</w:t>
      </w:r>
      <w:r>
        <w:rPr>
          <w:rFonts w:hint="eastAsia" w:ascii="仿宋" w:hAnsi="仿宋" w:eastAsia="仿宋"/>
          <w:sz w:val="32"/>
        </w:rPr>
        <w:t>，全省</w:t>
      </w:r>
      <w:r>
        <w:rPr>
          <w:rFonts w:hint="eastAsia" w:ascii="Arial" w:hAnsi="Arial" w:eastAsia="仿宋" w:cs="Arial"/>
          <w:sz w:val="32"/>
          <w:szCs w:val="32"/>
        </w:rPr>
        <w:t>13</w:t>
      </w:r>
      <w:r>
        <w:rPr>
          <w:rFonts w:hint="eastAsia" w:ascii="仿宋" w:hAnsi="仿宋" w:eastAsia="仿宋"/>
          <w:sz w:val="32"/>
        </w:rPr>
        <w:t>家中省直医院实现部分电子病历类存量数据上传至省全民健康信息平台，其中</w:t>
      </w:r>
      <w:r>
        <w:rPr>
          <w:rFonts w:hint="eastAsia" w:ascii="Arial" w:hAnsi="Arial" w:eastAsia="仿宋" w:cs="Arial"/>
          <w:sz w:val="32"/>
          <w:szCs w:val="32"/>
        </w:rPr>
        <w:t>11</w:t>
      </w:r>
      <w:r>
        <w:rPr>
          <w:rFonts w:hint="eastAsia" w:ascii="仿宋" w:hAnsi="仿宋" w:eastAsia="仿宋"/>
          <w:sz w:val="32"/>
        </w:rPr>
        <w:t>家医院完成上传存量数据分析。</w:t>
      </w:r>
      <w:r>
        <w:rPr>
          <w:rFonts w:hint="eastAsia" w:ascii="Arial" w:hAnsi="Arial" w:eastAsia="仿宋" w:cs="Arial"/>
          <w:sz w:val="32"/>
          <w:szCs w:val="32"/>
        </w:rPr>
        <w:t>6</w:t>
      </w:r>
      <w:r>
        <w:rPr>
          <w:rFonts w:hint="eastAsia" w:ascii="仿宋" w:hAnsi="仿宋" w:eastAsia="仿宋"/>
          <w:sz w:val="32"/>
        </w:rPr>
        <w:t>个卫生健康业务系统实现与省平台接口对接。</w:t>
      </w:r>
    </w:p>
    <w:p>
      <w:pPr>
        <w:rPr>
          <w:rFonts w:hint="eastAsia" w:ascii="仿宋" w:hAnsi="仿宋" w:eastAsia="仿宋" w:cs="仿宋"/>
        </w:rPr>
      </w:pPr>
    </w:p>
    <w:p>
      <w:pPr>
        <w:widowControl w:val="0"/>
        <w:wordWrap/>
        <w:adjustRightInd/>
        <w:snapToGrid/>
        <w:spacing w:line="560" w:lineRule="exact"/>
        <w:ind w:firstLine="640" w:firstLineChars="200"/>
        <w:textAlignment w:val="auto"/>
        <w:rPr>
          <w:rFonts w:hint="eastAsia" w:ascii="仿宋" w:hAnsi="仿宋" w:eastAsia="仿宋"/>
          <w:sz w:val="32"/>
        </w:rPr>
      </w:pPr>
      <w:r>
        <w:rPr>
          <w:rFonts w:hint="eastAsia" w:ascii="仿宋" w:hAnsi="仿宋" w:eastAsia="仿宋"/>
          <w:sz w:val="32"/>
        </w:rPr>
        <w:t>截至12月31日，省全民健康信息平台采集医疗数据</w:t>
      </w:r>
      <w:r>
        <w:rPr>
          <w:rFonts w:hint="eastAsia" w:ascii="Arial" w:hAnsi="Arial" w:eastAsia="仿宋" w:cs="Arial"/>
          <w:color w:val="auto"/>
          <w:sz w:val="32"/>
          <w:szCs w:val="32"/>
          <w:lang w:val="en-US" w:eastAsia="zh-CN"/>
        </w:rPr>
        <w:t>2.98</w:t>
      </w:r>
      <w:r>
        <w:rPr>
          <w:rFonts w:hint="eastAsia" w:ascii="仿宋" w:hAnsi="仿宋" w:eastAsia="仿宋"/>
          <w:sz w:val="32"/>
        </w:rPr>
        <w:t>亿条，整理汇聚</w:t>
      </w:r>
      <w:r>
        <w:rPr>
          <w:rFonts w:hint="eastAsia" w:ascii="Arial" w:hAnsi="Arial" w:eastAsia="仿宋" w:cs="Arial"/>
          <w:color w:val="auto"/>
          <w:sz w:val="32"/>
          <w:szCs w:val="32"/>
          <w:lang w:val="en-US" w:eastAsia="zh-CN"/>
        </w:rPr>
        <w:t>2478</w:t>
      </w:r>
      <w:r>
        <w:rPr>
          <w:rFonts w:hint="eastAsia" w:ascii="仿宋" w:hAnsi="仿宋" w:eastAsia="仿宋"/>
          <w:sz w:val="32"/>
        </w:rPr>
        <w:t>万人主索引信息，形成电子健康档案</w:t>
      </w:r>
      <w:r>
        <w:rPr>
          <w:rFonts w:hint="eastAsia" w:ascii="Arial" w:hAnsi="Arial" w:eastAsia="仿宋" w:cs="Arial"/>
          <w:color w:val="auto"/>
          <w:sz w:val="32"/>
          <w:szCs w:val="32"/>
          <w:lang w:val="en-US" w:eastAsia="zh-CN"/>
        </w:rPr>
        <w:t>115.48</w:t>
      </w:r>
      <w:r>
        <w:rPr>
          <w:rFonts w:hint="eastAsia" w:ascii="仿宋" w:hAnsi="仿宋" w:eastAsia="仿宋"/>
          <w:sz w:val="32"/>
        </w:rPr>
        <w:t>万份，电子病历库收集数据</w:t>
      </w:r>
      <w:r>
        <w:rPr>
          <w:rFonts w:hint="eastAsia" w:ascii="Arial" w:hAnsi="Arial" w:eastAsia="仿宋" w:cs="Arial"/>
          <w:color w:val="auto"/>
          <w:sz w:val="32"/>
          <w:szCs w:val="32"/>
          <w:lang w:val="en-US" w:eastAsia="zh-CN"/>
        </w:rPr>
        <w:t>1.46</w:t>
      </w:r>
      <w:r>
        <w:rPr>
          <w:rFonts w:hint="eastAsia" w:ascii="仿宋" w:hAnsi="仿宋" w:eastAsia="仿宋"/>
          <w:sz w:val="32"/>
        </w:rPr>
        <w:t>亿条，平台挂载</w:t>
      </w:r>
      <w:r>
        <w:rPr>
          <w:rFonts w:hint="eastAsia" w:ascii="Arial" w:hAnsi="Arial" w:eastAsia="仿宋" w:cs="Arial"/>
          <w:color w:val="auto"/>
          <w:sz w:val="32"/>
          <w:szCs w:val="32"/>
          <w:lang w:val="en-US" w:eastAsia="zh-CN"/>
        </w:rPr>
        <w:t>17</w:t>
      </w:r>
      <w:r>
        <w:rPr>
          <w:rFonts w:hint="eastAsia" w:ascii="仿宋" w:hAnsi="仿宋" w:eastAsia="仿宋"/>
          <w:sz w:val="32"/>
        </w:rPr>
        <w:t>个实时服务，</w:t>
      </w:r>
      <w:r>
        <w:rPr>
          <w:rFonts w:hint="eastAsia" w:ascii="Arial" w:hAnsi="Arial" w:eastAsia="仿宋" w:cs="Arial"/>
          <w:color w:val="auto"/>
          <w:sz w:val="32"/>
          <w:szCs w:val="32"/>
          <w:lang w:val="en-US" w:eastAsia="zh-CN"/>
        </w:rPr>
        <w:t>61</w:t>
      </w:r>
      <w:r>
        <w:rPr>
          <w:rFonts w:hint="eastAsia" w:ascii="仿宋" w:hAnsi="仿宋" w:eastAsia="仿宋"/>
          <w:sz w:val="32"/>
        </w:rPr>
        <w:t>个数据服务，</w:t>
      </w:r>
      <w:r>
        <w:rPr>
          <w:rFonts w:hint="eastAsia" w:ascii="Arial" w:hAnsi="Arial" w:eastAsia="仿宋" w:cs="Arial"/>
          <w:color w:val="auto"/>
          <w:sz w:val="32"/>
          <w:szCs w:val="32"/>
          <w:lang w:val="en-US" w:eastAsia="zh-CN"/>
        </w:rPr>
        <w:t>286</w:t>
      </w:r>
      <w:r>
        <w:rPr>
          <w:rFonts w:hint="eastAsia" w:ascii="仿宋" w:hAnsi="仿宋" w:eastAsia="仿宋"/>
          <w:sz w:val="32"/>
        </w:rPr>
        <w:t>份文档共享服务，服务调用</w:t>
      </w:r>
      <w:r>
        <w:rPr>
          <w:rFonts w:hint="eastAsia" w:ascii="Arial" w:hAnsi="Arial" w:eastAsia="仿宋" w:cs="Arial"/>
          <w:color w:val="auto"/>
          <w:sz w:val="32"/>
          <w:szCs w:val="32"/>
          <w:lang w:val="en-US" w:eastAsia="zh-CN"/>
        </w:rPr>
        <w:t>4537</w:t>
      </w:r>
      <w:r>
        <w:rPr>
          <w:rFonts w:hint="eastAsia" w:ascii="仿宋" w:hAnsi="仿宋" w:eastAsia="仿宋"/>
          <w:sz w:val="32"/>
        </w:rPr>
        <w:t>次，数据交互</w:t>
      </w:r>
      <w:r>
        <w:rPr>
          <w:rFonts w:hint="eastAsia" w:ascii="Arial" w:hAnsi="Arial" w:eastAsia="仿宋" w:cs="Arial"/>
          <w:color w:val="auto"/>
          <w:sz w:val="32"/>
          <w:szCs w:val="32"/>
          <w:lang w:val="en-US" w:eastAsia="zh-CN"/>
        </w:rPr>
        <w:t>1.47</w:t>
      </w:r>
      <w:r>
        <w:rPr>
          <w:rFonts w:hint="eastAsia" w:ascii="仿宋" w:hAnsi="仿宋" w:eastAsia="仿宋"/>
          <w:sz w:val="32"/>
        </w:rPr>
        <w:t>亿条。</w:t>
      </w:r>
    </w:p>
    <w:p>
      <w:pPr>
        <w:widowControl w:val="0"/>
        <w:wordWrap/>
        <w:adjustRightInd/>
        <w:snapToGrid/>
        <w:spacing w:line="560" w:lineRule="exact"/>
        <w:ind w:firstLine="640" w:firstLineChars="200"/>
        <w:textAlignment w:val="auto"/>
        <w:rPr>
          <w:rFonts w:hint="eastAsia" w:ascii="仿宋" w:hAnsi="仿宋" w:eastAsia="仿宋"/>
          <w:sz w:val="32"/>
        </w:rPr>
      </w:pPr>
    </w:p>
    <w:p>
      <w:pPr>
        <w:widowControl w:val="0"/>
        <w:wordWrap/>
        <w:adjustRightInd/>
        <w:snapToGrid/>
        <w:spacing w:line="0" w:lineRule="atLeast"/>
        <w:ind w:firstLine="420" w:firstLineChars="200"/>
        <w:textAlignment w:val="auto"/>
        <w:rPr>
          <w:rFonts w:ascii="楷体" w:hAnsi="楷体" w:eastAsia="楷体" w:cs="楷体"/>
          <w:sz w:val="28"/>
          <w:szCs w:val="28"/>
        </w:rPr>
      </w:pPr>
      <w:r>
        <w:rPr>
          <w:rFonts w:hint="eastAsia" w:ascii="仿宋" w:hAnsi="仿宋" w:eastAsia="仿宋"/>
        </w:rPr>
        <w:t xml:space="preserve">                                                                  </w:t>
      </w:r>
    </w:p>
    <w:tbl>
      <w:tblPr>
        <w:tblStyle w:val="7"/>
        <w:tblW w:w="9546" w:type="dxa"/>
        <w:jc w:val="center"/>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Layout w:type="fixed"/>
        <w:tblCellMar>
          <w:top w:w="0" w:type="dxa"/>
          <w:left w:w="108" w:type="dxa"/>
          <w:bottom w:w="0" w:type="dxa"/>
          <w:right w:w="108" w:type="dxa"/>
        </w:tblCellMar>
      </w:tblPr>
      <w:tblGrid>
        <w:gridCol w:w="599"/>
        <w:gridCol w:w="4284"/>
        <w:gridCol w:w="1400"/>
        <w:gridCol w:w="1733"/>
        <w:gridCol w:w="1530"/>
      </w:tblGrid>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659" w:hRule="atLeast"/>
          <w:tblHeader/>
          <w:jc w:val="center"/>
        </w:trPr>
        <w:tc>
          <w:tcPr>
            <w:tcW w:w="599" w:type="dxa"/>
            <w:vAlign w:val="center"/>
          </w:tcPr>
          <w:p>
            <w:pPr>
              <w:tabs>
                <w:tab w:val="left" w:pos="1904"/>
              </w:tabs>
              <w:spacing w:line="0" w:lineRule="atLeast"/>
              <w:jc w:val="center"/>
              <w:rPr>
                <w:rFonts w:ascii="黑体" w:hAnsi="黑体" w:eastAsia="黑体" w:cs="黑体"/>
                <w:color w:val="232323"/>
                <w:sz w:val="28"/>
                <w:szCs w:val="28"/>
              </w:rPr>
            </w:pPr>
            <w:r>
              <w:rPr>
                <w:rFonts w:hint="eastAsia" w:ascii="黑体" w:hAnsi="黑体" w:eastAsia="黑体" w:cs="黑体"/>
                <w:color w:val="232323"/>
                <w:sz w:val="28"/>
                <w:szCs w:val="32"/>
              </w:rPr>
              <w:t>序</w:t>
            </w:r>
          </w:p>
        </w:tc>
        <w:tc>
          <w:tcPr>
            <w:tcW w:w="4284" w:type="dxa"/>
            <w:vAlign w:val="center"/>
          </w:tcPr>
          <w:p>
            <w:pPr>
              <w:spacing w:line="0" w:lineRule="atLeast"/>
              <w:jc w:val="center"/>
              <w:rPr>
                <w:rFonts w:ascii="黑体" w:hAnsi="黑体" w:eastAsia="黑体" w:cs="黑体"/>
                <w:color w:val="232323"/>
                <w:sz w:val="28"/>
                <w:szCs w:val="28"/>
              </w:rPr>
            </w:pPr>
            <w:r>
              <w:rPr>
                <w:rFonts w:hint="eastAsia" w:ascii="黑体" w:hAnsi="黑体" w:eastAsia="黑体" w:cs="黑体"/>
                <w:color w:val="232323"/>
                <w:sz w:val="28"/>
                <w:szCs w:val="28"/>
              </w:rPr>
              <w:t xml:space="preserve"> 医疗机构</w:t>
            </w:r>
          </w:p>
        </w:tc>
        <w:tc>
          <w:tcPr>
            <w:tcW w:w="1400" w:type="dxa"/>
            <w:vAlign w:val="center"/>
          </w:tcPr>
          <w:p>
            <w:pPr>
              <w:spacing w:line="0" w:lineRule="atLeast"/>
              <w:jc w:val="center"/>
              <w:rPr>
                <w:rFonts w:ascii="黑体" w:hAnsi="黑体" w:eastAsia="黑体" w:cs="黑体"/>
                <w:color w:val="232323"/>
                <w:sz w:val="28"/>
                <w:szCs w:val="28"/>
              </w:rPr>
            </w:pPr>
            <w:r>
              <w:rPr>
                <w:rFonts w:hint="eastAsia" w:ascii="黑体" w:hAnsi="黑体" w:eastAsia="黑体" w:cs="黑体"/>
                <w:color w:val="232323"/>
                <w:sz w:val="28"/>
                <w:szCs w:val="28"/>
              </w:rPr>
              <w:t>网络联通</w:t>
            </w:r>
          </w:p>
        </w:tc>
        <w:tc>
          <w:tcPr>
            <w:tcW w:w="1733" w:type="dxa"/>
            <w:vAlign w:val="center"/>
          </w:tcPr>
          <w:p>
            <w:pPr>
              <w:spacing w:line="0" w:lineRule="atLeast"/>
              <w:jc w:val="center"/>
              <w:rPr>
                <w:rFonts w:ascii="黑体" w:hAnsi="黑体" w:eastAsia="黑体" w:cs="黑体"/>
                <w:color w:val="232323"/>
                <w:sz w:val="28"/>
                <w:szCs w:val="28"/>
              </w:rPr>
            </w:pPr>
            <w:r>
              <w:rPr>
                <w:rFonts w:hint="eastAsia" w:ascii="黑体" w:hAnsi="黑体" w:eastAsia="黑体" w:cs="黑体"/>
                <w:color w:val="232323"/>
                <w:sz w:val="28"/>
                <w:szCs w:val="28"/>
              </w:rPr>
              <w:t>数据采集</w:t>
            </w:r>
          </w:p>
          <w:p>
            <w:pPr>
              <w:spacing w:line="0" w:lineRule="atLeast"/>
              <w:jc w:val="center"/>
              <w:rPr>
                <w:rFonts w:ascii="黑体" w:hAnsi="黑体" w:eastAsia="黑体" w:cs="黑体"/>
                <w:color w:val="232323"/>
                <w:sz w:val="28"/>
                <w:szCs w:val="28"/>
              </w:rPr>
            </w:pPr>
            <w:r>
              <w:rPr>
                <w:rFonts w:hint="eastAsia" w:ascii="黑体" w:hAnsi="黑体" w:eastAsia="黑体" w:cs="黑体"/>
                <w:color w:val="232323"/>
                <w:sz w:val="28"/>
                <w:szCs w:val="28"/>
              </w:rPr>
              <w:t>开始时间</w:t>
            </w:r>
          </w:p>
        </w:tc>
        <w:tc>
          <w:tcPr>
            <w:tcW w:w="1530" w:type="dxa"/>
            <w:vAlign w:val="center"/>
          </w:tcPr>
          <w:p>
            <w:pPr>
              <w:spacing w:line="0" w:lineRule="atLeast"/>
              <w:jc w:val="center"/>
              <w:rPr>
                <w:rFonts w:ascii="黑体" w:hAnsi="黑体" w:eastAsia="黑体" w:cs="黑体"/>
                <w:color w:val="232323"/>
                <w:sz w:val="28"/>
                <w:szCs w:val="28"/>
              </w:rPr>
            </w:pPr>
            <w:r>
              <w:rPr>
                <w:rFonts w:hint="eastAsia" w:ascii="黑体" w:hAnsi="黑体" w:eastAsia="黑体" w:cs="黑体"/>
                <w:color w:val="232323"/>
                <w:sz w:val="28"/>
                <w:szCs w:val="28"/>
              </w:rPr>
              <w:t>数据量（条）</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591"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1</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省人民医院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星果</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2019</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12</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11</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87416508</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2</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省一汽总医院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星果</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2020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4</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16</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67450366</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3</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省中医药科学院第一临床医院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星果</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2019</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9</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20</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32456846</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4</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省肿瘤医院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接口改造</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2020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9</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25</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27621251</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5</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省妇幼保健院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星果</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2020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3</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30</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25280584</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6</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省前卫医院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星果</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2020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4</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25245632 </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7</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省脑科医院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星果</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2019</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9</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27</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16628700</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8</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吉林大学口腔医院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星果</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2020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5</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15</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8972053</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9</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吉林大学第一医院二部</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星果</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2020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15</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4934004</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10</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省结核病医院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星果</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2019</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9</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27</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3289767</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11</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吉林大学第二医院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CDA</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2020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21</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2008904</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12</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省职业病防治院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星果</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2019</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17</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1552596</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13</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吉林大学中日联谊医院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接口改造</w:t>
            </w:r>
          </w:p>
        </w:tc>
        <w:tc>
          <w:tcPr>
            <w:tcW w:w="1733"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2020</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11</w:t>
            </w:r>
            <w:r>
              <w:rPr>
                <w:rFonts w:hint="eastAsia" w:ascii="宋体" w:hAnsi="宋体" w:cs="宋体"/>
                <w:color w:val="000000"/>
                <w:sz w:val="28"/>
                <w:szCs w:val="28"/>
                <w:lang w:val="en-US" w:eastAsia="zh-CN"/>
              </w:rPr>
              <w:t>.</w:t>
            </w:r>
            <w:r>
              <w:rPr>
                <w:rFonts w:hint="eastAsia" w:ascii="宋体" w:hAnsi="宋体" w:eastAsia="宋体" w:cs="宋体"/>
                <w:color w:val="000000"/>
                <w:sz w:val="28"/>
                <w:szCs w:val="28"/>
              </w:rPr>
              <w:t>5</w:t>
            </w:r>
          </w:p>
        </w:tc>
        <w:tc>
          <w:tcPr>
            <w:tcW w:w="153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193437</w:t>
            </w:r>
          </w:p>
        </w:tc>
      </w:tr>
      <w:tr>
        <w:tblPrEx>
          <w:tblBorders>
            <w:top w:val="single" w:color="7E7E7E" w:sz="6" w:space="0"/>
            <w:left w:val="none" w:color="auto" w:sz="0" w:space="0"/>
            <w:bottom w:val="single" w:color="7E7E7E" w:sz="6" w:space="0"/>
            <w:right w:val="none" w:color="auto" w:sz="0" w:space="0"/>
            <w:insideH w:val="single" w:color="7E7E7E" w:sz="6" w:space="0"/>
            <w:insideV w:val="single" w:color="7E7E7E" w:sz="6" w:space="0"/>
          </w:tblBorders>
          <w:tblCellMar>
            <w:top w:w="0" w:type="dxa"/>
            <w:left w:w="108" w:type="dxa"/>
            <w:bottom w:w="0" w:type="dxa"/>
            <w:right w:w="108" w:type="dxa"/>
          </w:tblCellMar>
        </w:tblPrEx>
        <w:trPr>
          <w:trHeight w:val="454" w:hRule="atLeast"/>
          <w:jc w:val="center"/>
        </w:trPr>
        <w:tc>
          <w:tcPr>
            <w:tcW w:w="599" w:type="dxa"/>
            <w:vAlign w:val="center"/>
          </w:tcPr>
          <w:p>
            <w:pPr>
              <w:spacing w:line="0" w:lineRule="atLeast"/>
              <w:jc w:val="center"/>
              <w:rPr>
                <w:rFonts w:ascii="宋体" w:hAnsi="宋体" w:eastAsia="宋体" w:cs="宋体"/>
                <w:color w:val="000000"/>
                <w:sz w:val="28"/>
                <w:szCs w:val="28"/>
              </w:rPr>
            </w:pPr>
            <w:r>
              <w:rPr>
                <w:rFonts w:hint="eastAsia" w:ascii="宋体" w:hAnsi="宋体" w:eastAsia="宋体" w:cs="宋体"/>
                <w:color w:val="000000"/>
                <w:sz w:val="28"/>
                <w:szCs w:val="28"/>
              </w:rPr>
              <w:t>14</w:t>
            </w:r>
          </w:p>
        </w:tc>
        <w:tc>
          <w:tcPr>
            <w:tcW w:w="4284" w:type="dxa"/>
            <w:vAlign w:val="center"/>
          </w:tcPr>
          <w:p>
            <w:pPr>
              <w:spacing w:line="0" w:lineRule="atLeast"/>
              <w:jc w:val="left"/>
              <w:rPr>
                <w:rFonts w:hint="eastAsia" w:ascii="宋体" w:hAnsi="宋体" w:eastAsia="宋体" w:cs="宋体"/>
                <w:color w:val="000000"/>
                <w:sz w:val="28"/>
                <w:szCs w:val="28"/>
              </w:rPr>
            </w:pPr>
            <w:r>
              <w:rPr>
                <w:rFonts w:hint="eastAsia" w:ascii="宋体" w:hAnsi="宋体" w:eastAsia="宋体" w:cs="宋体"/>
                <w:color w:val="000000"/>
                <w:sz w:val="28"/>
                <w:szCs w:val="28"/>
              </w:rPr>
              <w:t>吉林大学第一医院</w:t>
            </w:r>
          </w:p>
        </w:tc>
        <w:tc>
          <w:tcPr>
            <w:tcW w:w="1400" w:type="dxa"/>
            <w:vAlign w:val="center"/>
          </w:tcPr>
          <w:p>
            <w:pPr>
              <w:spacing w:line="0" w:lineRule="atLeast"/>
              <w:jc w:val="center"/>
              <w:rPr>
                <w:rFonts w:hint="eastAsia" w:ascii="宋体" w:hAnsi="宋体" w:eastAsia="宋体" w:cs="宋体"/>
                <w:color w:val="000000"/>
                <w:sz w:val="28"/>
                <w:szCs w:val="28"/>
              </w:rPr>
            </w:pPr>
            <w:r>
              <w:rPr>
                <w:rFonts w:hint="eastAsia" w:ascii="宋体" w:hAnsi="宋体" w:eastAsia="宋体" w:cs="宋体"/>
                <w:color w:val="000000"/>
                <w:sz w:val="28"/>
                <w:szCs w:val="28"/>
              </w:rPr>
              <w:t>CDA</w:t>
            </w:r>
          </w:p>
        </w:tc>
        <w:tc>
          <w:tcPr>
            <w:tcW w:w="1733" w:type="dxa"/>
            <w:vAlign w:val="center"/>
          </w:tcPr>
          <w:p>
            <w:pPr>
              <w:spacing w:line="0" w:lineRule="atLeast"/>
              <w:jc w:val="center"/>
              <w:rPr>
                <w:rFonts w:hint="eastAsia" w:ascii="宋体" w:hAnsi="宋体" w:eastAsia="宋体" w:cs="宋体"/>
                <w:color w:val="000000"/>
                <w:sz w:val="28"/>
                <w:szCs w:val="28"/>
              </w:rPr>
            </w:pPr>
            <w:bookmarkStart w:id="0" w:name="_GoBack"/>
            <w:bookmarkEnd w:id="0"/>
          </w:p>
        </w:tc>
        <w:tc>
          <w:tcPr>
            <w:tcW w:w="1530" w:type="dxa"/>
            <w:vAlign w:val="center"/>
          </w:tcPr>
          <w:p>
            <w:pPr>
              <w:spacing w:line="0" w:lineRule="atLeast"/>
              <w:jc w:val="center"/>
              <w:rPr>
                <w:rFonts w:hint="eastAsia" w:ascii="宋体" w:hAnsi="宋体" w:eastAsia="宋体" w:cs="宋体"/>
                <w:color w:val="000000"/>
                <w:sz w:val="28"/>
                <w:szCs w:val="28"/>
              </w:rPr>
            </w:pPr>
          </w:p>
        </w:tc>
      </w:tr>
    </w:tbl>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440" w:lineRule="exact"/>
        <w:rPr>
          <w:sz w:val="28"/>
        </w:rPr>
      </w:pPr>
      <w:r>
        <w:rPr>
          <w:rFonts w:hint="eastAsia" w:ascii="方正准圆_GBK" w:hAnsi="方正准圆_GBK" w:eastAsia="方正准圆_GBK" w:cs="方正准圆_GBK"/>
          <w:color w:val="3F3F3F"/>
          <w:sz w:val="28"/>
        </w:rPr>
        <w:t>吉林省卫生健康信息中心电子政务科</w:t>
      </w:r>
      <w:r>
        <w:rPr>
          <w:rFonts w:hint="eastAsia"/>
          <w:color w:val="3F3F3F"/>
          <w:sz w:val="28"/>
        </w:rPr>
        <w:t xml:space="preserve">   </w:t>
      </w:r>
      <w:r>
        <w:rPr>
          <w:rFonts w:hint="eastAsia" w:ascii="楷体" w:hAnsi="楷体" w:eastAsia="楷体" w:cs="楷体"/>
          <w:sz w:val="28"/>
          <w:szCs w:val="28"/>
        </w:rPr>
        <w:t>投稿邮箱</w:t>
      </w:r>
      <w:r>
        <w:rPr>
          <w:rFonts w:hint="eastAsia"/>
          <w:sz w:val="28"/>
          <w:szCs w:val="28"/>
        </w:rPr>
        <w:t>：jlwsjkxx@126.com</w:t>
      </w:r>
    </w:p>
    <w:p>
      <w:pPr>
        <w:spacing w:before="100"/>
        <w:rPr>
          <w:rFonts w:ascii="楷体" w:hAnsi="楷体" w:eastAsia="楷体"/>
          <w:sz w:val="28"/>
        </w:rPr>
      </w:pPr>
      <w:r>
        <w:rPr>
          <w:rFonts w:ascii="黑体" w:hAnsi="黑体" w:eastAsia="黑体" w:cs="黑体"/>
          <w:color w:val="FF0000"/>
          <w:kern w:val="2"/>
          <w:sz w:val="28"/>
          <w:szCs w:val="22"/>
          <w:lang w:val="en-US" w:eastAsia="zh-CN" w:bidi="ar-SA"/>
        </w:rPr>
        <w:pict>
          <v:line id="Line 4" o:spid="_x0000_s1027" o:spt="20" style="position:absolute;left:0pt;margin-left:-0.3pt;margin-top:35pt;height:0.05pt;width:416.65pt;z-index:251659264;mso-width-relative:page;mso-height-relative:page;" fillcolor="#FFFFFF" filled="f" o:preferrelative="t" stroked="t" coordsize="21600,21600">
            <v:path arrowok="t"/>
            <v:fill on="f" color2="#FFFFFF" focussize="0,0"/>
            <v:stroke color="#808080" color2="#FFFFFF" miterlimit="2"/>
            <v:imagedata gain="65536f" blacklevel="0f" gamma="0" o:title=""/>
            <o:lock v:ext="edit" position="f" selection="f" grouping="f" rotation="f" cropping="f" text="f" aspectratio="f"/>
          </v:line>
        </w:pict>
      </w:r>
      <w:r>
        <w:rPr>
          <w:rFonts w:ascii="黑体" w:hAnsi="黑体" w:eastAsia="黑体" w:cs="黑体"/>
          <w:color w:val="FF0000"/>
          <w:kern w:val="2"/>
          <w:sz w:val="40"/>
          <w:szCs w:val="22"/>
          <w:lang w:val="en-US" w:eastAsia="zh-CN" w:bidi="ar-SA"/>
        </w:rPr>
        <w:pict>
          <v:line id="Line 3" o:spid="_x0000_s1028" o:spt="20" style="position:absolute;left:0pt;margin-left:-1.25pt;margin-top:4.75pt;height:0.05pt;width:416.65pt;z-index:251658240;mso-width-relative:page;mso-height-relative:page;" fillcolor="#FFFFFF" filled="f" o:preferrelative="t" stroked="t" coordsize="21600,21600">
            <v:path arrowok="t"/>
            <v:fill on="f" color2="#FFFFFF" focussize="0,0"/>
            <v:stroke color="#808080" color2="#FFFFFF" miterlimit="2"/>
            <v:imagedata gain="65536f" blacklevel="0f" gamma="0" o:title=""/>
            <o:lock v:ext="edit" position="f" selection="f" grouping="f" rotation="f" cropping="f" text="f" aspectratio="f"/>
          </v:line>
        </w:pict>
      </w:r>
      <w:r>
        <w:rPr>
          <w:rFonts w:hint="eastAsia" w:ascii="仿宋" w:hAnsi="仿宋" w:eastAsia="仿宋"/>
          <w:sz w:val="28"/>
        </w:rPr>
        <w:t>签发</w:t>
      </w:r>
      <w:r>
        <w:rPr>
          <w:rFonts w:hint="eastAsia" w:ascii="楷体" w:hAnsi="楷体" w:eastAsia="楷体"/>
          <w:sz w:val="28"/>
        </w:rPr>
        <w:t xml:space="preserve">:赵颖春                                    </w:t>
      </w:r>
      <w:r>
        <w:rPr>
          <w:rFonts w:hint="eastAsia" w:ascii="仿宋" w:hAnsi="仿宋" w:eastAsia="仿宋"/>
          <w:sz w:val="28"/>
        </w:rPr>
        <w:t>编辑</w:t>
      </w:r>
      <w:r>
        <w:rPr>
          <w:rFonts w:hint="eastAsia" w:ascii="楷体" w:hAnsi="楷体" w:eastAsia="楷体"/>
          <w:sz w:val="28"/>
        </w:rPr>
        <w:t>: 王秋月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准圆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186B34"/>
    <w:rsid w:val="009C49E2"/>
    <w:rsid w:val="00C65083"/>
    <w:rsid w:val="00E60646"/>
    <w:rsid w:val="00EF4E2D"/>
    <w:rsid w:val="01617867"/>
    <w:rsid w:val="0170511C"/>
    <w:rsid w:val="01D5185F"/>
    <w:rsid w:val="02050018"/>
    <w:rsid w:val="029626FC"/>
    <w:rsid w:val="02F419D4"/>
    <w:rsid w:val="03200205"/>
    <w:rsid w:val="03D52E2B"/>
    <w:rsid w:val="05321746"/>
    <w:rsid w:val="05F12D37"/>
    <w:rsid w:val="069A46E1"/>
    <w:rsid w:val="06AA6ECA"/>
    <w:rsid w:val="06C31946"/>
    <w:rsid w:val="07F27126"/>
    <w:rsid w:val="08B77D49"/>
    <w:rsid w:val="09263E34"/>
    <w:rsid w:val="0A1460EE"/>
    <w:rsid w:val="0B776A95"/>
    <w:rsid w:val="0C1A3659"/>
    <w:rsid w:val="0C7B691E"/>
    <w:rsid w:val="0DE419BD"/>
    <w:rsid w:val="0DE94F3B"/>
    <w:rsid w:val="0E65012B"/>
    <w:rsid w:val="0EE006BA"/>
    <w:rsid w:val="0F1460EB"/>
    <w:rsid w:val="0F8C661B"/>
    <w:rsid w:val="10233B69"/>
    <w:rsid w:val="106F45BD"/>
    <w:rsid w:val="10794181"/>
    <w:rsid w:val="11096684"/>
    <w:rsid w:val="116077AC"/>
    <w:rsid w:val="116A1160"/>
    <w:rsid w:val="11AB533B"/>
    <w:rsid w:val="11B6696E"/>
    <w:rsid w:val="12CE61C5"/>
    <w:rsid w:val="12E4503B"/>
    <w:rsid w:val="1308170D"/>
    <w:rsid w:val="152D6205"/>
    <w:rsid w:val="154F116A"/>
    <w:rsid w:val="16A050DF"/>
    <w:rsid w:val="172F3C8E"/>
    <w:rsid w:val="18600A5D"/>
    <w:rsid w:val="198C7A13"/>
    <w:rsid w:val="19AC505A"/>
    <w:rsid w:val="19D477AF"/>
    <w:rsid w:val="1ADA582A"/>
    <w:rsid w:val="1CAF6D9F"/>
    <w:rsid w:val="1DF05FF8"/>
    <w:rsid w:val="1E685190"/>
    <w:rsid w:val="1E792C24"/>
    <w:rsid w:val="1E8D143E"/>
    <w:rsid w:val="1F7216A0"/>
    <w:rsid w:val="20327451"/>
    <w:rsid w:val="21932107"/>
    <w:rsid w:val="21B44053"/>
    <w:rsid w:val="22046188"/>
    <w:rsid w:val="223E1AA1"/>
    <w:rsid w:val="24CA0DE2"/>
    <w:rsid w:val="254F6CE9"/>
    <w:rsid w:val="26B02272"/>
    <w:rsid w:val="271D3FB9"/>
    <w:rsid w:val="2926073A"/>
    <w:rsid w:val="29CA517A"/>
    <w:rsid w:val="2B526199"/>
    <w:rsid w:val="2BFD342B"/>
    <w:rsid w:val="2C982C83"/>
    <w:rsid w:val="2CB73F61"/>
    <w:rsid w:val="2D7F3253"/>
    <w:rsid w:val="2DB93A5B"/>
    <w:rsid w:val="2E21282D"/>
    <w:rsid w:val="2E311194"/>
    <w:rsid w:val="300E159D"/>
    <w:rsid w:val="30E26579"/>
    <w:rsid w:val="314B2B52"/>
    <w:rsid w:val="317624CA"/>
    <w:rsid w:val="32770C14"/>
    <w:rsid w:val="32981386"/>
    <w:rsid w:val="32DC02F4"/>
    <w:rsid w:val="33B94028"/>
    <w:rsid w:val="33D06EAA"/>
    <w:rsid w:val="33F11F05"/>
    <w:rsid w:val="34C250FB"/>
    <w:rsid w:val="34FE31D0"/>
    <w:rsid w:val="35D1637D"/>
    <w:rsid w:val="36012214"/>
    <w:rsid w:val="367D4615"/>
    <w:rsid w:val="370E0170"/>
    <w:rsid w:val="37164AE4"/>
    <w:rsid w:val="378B0788"/>
    <w:rsid w:val="38DE174D"/>
    <w:rsid w:val="39004D6B"/>
    <w:rsid w:val="39287A4D"/>
    <w:rsid w:val="39626C28"/>
    <w:rsid w:val="39842A8A"/>
    <w:rsid w:val="3B243B63"/>
    <w:rsid w:val="3B697B43"/>
    <w:rsid w:val="3C9C63C4"/>
    <w:rsid w:val="3D7C4F36"/>
    <w:rsid w:val="3DB33B09"/>
    <w:rsid w:val="3F043962"/>
    <w:rsid w:val="403445D9"/>
    <w:rsid w:val="40704BD8"/>
    <w:rsid w:val="414562E1"/>
    <w:rsid w:val="414F2265"/>
    <w:rsid w:val="41C0645D"/>
    <w:rsid w:val="41D46C09"/>
    <w:rsid w:val="4210370E"/>
    <w:rsid w:val="42122E5E"/>
    <w:rsid w:val="421B479C"/>
    <w:rsid w:val="426A2B30"/>
    <w:rsid w:val="44985BDE"/>
    <w:rsid w:val="457800E6"/>
    <w:rsid w:val="479B40DA"/>
    <w:rsid w:val="47DB2401"/>
    <w:rsid w:val="48554096"/>
    <w:rsid w:val="499534C2"/>
    <w:rsid w:val="49F01380"/>
    <w:rsid w:val="4A7F280C"/>
    <w:rsid w:val="4AAA6D45"/>
    <w:rsid w:val="4AED06AB"/>
    <w:rsid w:val="4B063992"/>
    <w:rsid w:val="4D0D4724"/>
    <w:rsid w:val="4D287DEA"/>
    <w:rsid w:val="4EB24931"/>
    <w:rsid w:val="4F8E0181"/>
    <w:rsid w:val="4FAB015D"/>
    <w:rsid w:val="4FF925DA"/>
    <w:rsid w:val="50237228"/>
    <w:rsid w:val="50767BB2"/>
    <w:rsid w:val="50D22185"/>
    <w:rsid w:val="50DF1023"/>
    <w:rsid w:val="50FB3176"/>
    <w:rsid w:val="511C0320"/>
    <w:rsid w:val="51902032"/>
    <w:rsid w:val="51B946D6"/>
    <w:rsid w:val="52102FB3"/>
    <w:rsid w:val="52CD227C"/>
    <w:rsid w:val="52E50A05"/>
    <w:rsid w:val="52EA1C79"/>
    <w:rsid w:val="52FA4A25"/>
    <w:rsid w:val="53D70F4A"/>
    <w:rsid w:val="548E2846"/>
    <w:rsid w:val="54B718E3"/>
    <w:rsid w:val="54C71BF8"/>
    <w:rsid w:val="54D20405"/>
    <w:rsid w:val="551418A8"/>
    <w:rsid w:val="553320B7"/>
    <w:rsid w:val="55391E68"/>
    <w:rsid w:val="555B0145"/>
    <w:rsid w:val="55662756"/>
    <w:rsid w:val="55AC7634"/>
    <w:rsid w:val="582A5539"/>
    <w:rsid w:val="583F1673"/>
    <w:rsid w:val="58B86CE3"/>
    <w:rsid w:val="58EC7DAA"/>
    <w:rsid w:val="5C22596E"/>
    <w:rsid w:val="5C8D4A7D"/>
    <w:rsid w:val="5D00762F"/>
    <w:rsid w:val="5D100032"/>
    <w:rsid w:val="5DC51412"/>
    <w:rsid w:val="5E255242"/>
    <w:rsid w:val="5E684210"/>
    <w:rsid w:val="5EE808E9"/>
    <w:rsid w:val="5EFF56E3"/>
    <w:rsid w:val="5F841C84"/>
    <w:rsid w:val="600831EB"/>
    <w:rsid w:val="60896137"/>
    <w:rsid w:val="60EE1F72"/>
    <w:rsid w:val="613749F0"/>
    <w:rsid w:val="61881902"/>
    <w:rsid w:val="61994F8E"/>
    <w:rsid w:val="626A0DDD"/>
    <w:rsid w:val="628004F4"/>
    <w:rsid w:val="639940F8"/>
    <w:rsid w:val="668642EF"/>
    <w:rsid w:val="67A14C00"/>
    <w:rsid w:val="6A177560"/>
    <w:rsid w:val="6A787584"/>
    <w:rsid w:val="6B0E0205"/>
    <w:rsid w:val="6B145613"/>
    <w:rsid w:val="6B341ADA"/>
    <w:rsid w:val="6C5640A9"/>
    <w:rsid w:val="6CE379A3"/>
    <w:rsid w:val="6D0614BB"/>
    <w:rsid w:val="6D252B46"/>
    <w:rsid w:val="6D5A3190"/>
    <w:rsid w:val="6EAC238C"/>
    <w:rsid w:val="6F6E14E7"/>
    <w:rsid w:val="714E6A17"/>
    <w:rsid w:val="716D5E03"/>
    <w:rsid w:val="716E0274"/>
    <w:rsid w:val="73676D71"/>
    <w:rsid w:val="738C2FEA"/>
    <w:rsid w:val="74313D31"/>
    <w:rsid w:val="74516089"/>
    <w:rsid w:val="75144995"/>
    <w:rsid w:val="75842926"/>
    <w:rsid w:val="75851A8E"/>
    <w:rsid w:val="759713C4"/>
    <w:rsid w:val="768E7BFC"/>
    <w:rsid w:val="77754E77"/>
    <w:rsid w:val="77AF58B8"/>
    <w:rsid w:val="78002E0A"/>
    <w:rsid w:val="781618C9"/>
    <w:rsid w:val="78305256"/>
    <w:rsid w:val="78844301"/>
    <w:rsid w:val="79A33F04"/>
    <w:rsid w:val="79B875BE"/>
    <w:rsid w:val="79C91C7D"/>
    <w:rsid w:val="7A5B00E9"/>
    <w:rsid w:val="7A9D3DCD"/>
    <w:rsid w:val="7AC66BB6"/>
    <w:rsid w:val="7B43154F"/>
    <w:rsid w:val="7B6B4816"/>
    <w:rsid w:val="7D431D00"/>
    <w:rsid w:val="7D7369DD"/>
    <w:rsid w:val="7D7D2B6B"/>
    <w:rsid w:val="7E9A5AD8"/>
    <w:rsid w:val="7F2167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jc w:val="left"/>
    </w:pPr>
    <w:rPr>
      <w:rFonts w:ascii="宋体" w:hAnsi="宋体" w:eastAsia="宋体" w:cs="宋体"/>
      <w:kern w:val="0"/>
      <w:sz w:val="24"/>
      <w:szCs w:val="24"/>
    </w:rPr>
  </w:style>
  <w:style w:type="character" w:styleId="9">
    <w:name w:val="Emphasis"/>
    <w:basedOn w:val="8"/>
    <w:qFormat/>
    <w:uiPriority w:val="20"/>
    <w:rPr>
      <w:i/>
    </w:rPr>
  </w:style>
  <w:style w:type="character" w:customStyle="1" w:styleId="10">
    <w:name w:val="批注框文本 Char"/>
    <w:basedOn w:val="8"/>
    <w:link w:val="3"/>
    <w:semiHidden/>
    <w:qFormat/>
    <w:uiPriority w:val="99"/>
    <w:rPr>
      <w:sz w:val="18"/>
      <w:szCs w:val="18"/>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1818</Words>
  <Characters>2202</Characters>
  <Lines>9</Lines>
  <Paragraphs>2</Paragraphs>
  <TotalTime>28</TotalTime>
  <ScaleCrop>false</ScaleCrop>
  <LinksUpToDate>false</LinksUpToDate>
  <CharactersWithSpaces>2320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2020-04-11T02:11:00Z</dcterms:created>
  <dc:creator>Sky123.Org</dc:creator>
  <cp:lastModifiedBy>SDD</cp:lastModifiedBy>
  <cp:lastPrinted>2020-08-29T03:26:00Z</cp:lastPrinted>
  <dcterms:modified xsi:type="dcterms:W3CDTF">2021-01-01T02:06:38Z</dcterms:modified>
  <dc:title>吉林省卫生健康信息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