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FF0000"/>
          <w:sz w:val="92"/>
          <w:szCs w:val="92"/>
        </w:rPr>
      </w:pPr>
      <w:r>
        <w:rPr>
          <w:rFonts w:hint="eastAsia" w:ascii="方正小标宋简体" w:hAnsi="方正小标宋简体" w:eastAsia="方正小标宋简体" w:cs="方正小标宋简体"/>
          <w:color w:val="FF0000"/>
          <w:sz w:val="92"/>
          <w:szCs w:val="92"/>
        </w:rPr>
        <w:t>吉林省卫生健康信息</w:t>
      </w:r>
    </w:p>
    <w:p>
      <w:pPr>
        <w:jc w:val="center"/>
        <w:rPr>
          <w:rFonts w:ascii="方正小标宋简体" w:hAnsi="方正小标宋简体" w:eastAsia="方正小标宋简体" w:cs="方正小标宋简体"/>
          <w:color w:val="232323"/>
        </w:rPr>
      </w:pPr>
      <w:r>
        <w:rPr>
          <w:rFonts w:hint="eastAsia" w:ascii="方正小标宋简体" w:hAnsi="方正小标宋简体" w:eastAsia="方正小标宋简体" w:cs="方正小标宋简体"/>
          <w:bCs/>
          <w:color w:val="FF0000"/>
          <w:spacing w:val="34"/>
          <w:sz w:val="120"/>
          <w:szCs w:val="120"/>
        </w:rPr>
        <w:t>周工作简报</w:t>
      </w:r>
    </w:p>
    <w:p/>
    <w:p>
      <w:pPr>
        <w:jc w:val="center"/>
        <w:rPr>
          <w:rFonts w:hint="eastAsia" w:ascii="楷体" w:hAnsi="楷体" w:eastAsia="楷体" w:cs="楷体"/>
          <w:sz w:val="28"/>
        </w:rPr>
      </w:pPr>
      <w:r>
        <w:rPr>
          <w:rFonts w:hint="eastAsia" w:ascii="楷体" w:hAnsi="楷体" w:eastAsia="楷体" w:cs="楷体"/>
          <w:sz w:val="32"/>
          <w:szCs w:val="24"/>
        </w:rPr>
        <w:t>2021年</w:t>
      </w:r>
      <w:r>
        <w:rPr>
          <w:rFonts w:hint="eastAsia" w:ascii="楷体" w:hAnsi="楷体" w:eastAsia="楷体" w:cs="楷体"/>
          <w:sz w:val="32"/>
          <w:szCs w:val="24"/>
          <w:lang w:val="en-US" w:eastAsia="zh-CN"/>
        </w:rPr>
        <w:t>3</w:t>
      </w:r>
      <w:r>
        <w:rPr>
          <w:rFonts w:hint="eastAsia" w:ascii="楷体" w:hAnsi="楷体" w:eastAsia="楷体" w:cs="楷体"/>
          <w:sz w:val="32"/>
          <w:szCs w:val="24"/>
        </w:rPr>
        <w:t>月</w:t>
      </w:r>
      <w:r>
        <w:rPr>
          <w:rFonts w:hint="eastAsia" w:ascii="楷体" w:hAnsi="楷体" w:eastAsia="楷体" w:cs="楷体"/>
          <w:sz w:val="32"/>
          <w:szCs w:val="24"/>
          <w:lang w:val="en-US" w:eastAsia="zh-CN"/>
        </w:rPr>
        <w:t>27</w:t>
      </w:r>
      <w:r>
        <w:rPr>
          <w:rFonts w:hint="eastAsia" w:ascii="楷体" w:hAnsi="楷体" w:eastAsia="楷体" w:cs="楷体"/>
          <w:sz w:val="32"/>
          <w:szCs w:val="24"/>
        </w:rPr>
        <w:t>日-</w:t>
      </w:r>
      <w:r>
        <w:rPr>
          <w:rFonts w:hint="eastAsia" w:ascii="楷体" w:hAnsi="楷体" w:eastAsia="楷体" w:cs="楷体"/>
          <w:sz w:val="32"/>
          <w:szCs w:val="24"/>
          <w:lang w:val="en-US" w:eastAsia="zh-CN"/>
        </w:rPr>
        <w:t>4</w:t>
      </w:r>
      <w:r>
        <w:rPr>
          <w:rFonts w:hint="eastAsia" w:ascii="楷体" w:hAnsi="楷体" w:eastAsia="楷体" w:cs="楷体"/>
          <w:sz w:val="32"/>
          <w:szCs w:val="24"/>
        </w:rPr>
        <w:t>月</w:t>
      </w:r>
      <w:r>
        <w:rPr>
          <w:rFonts w:hint="eastAsia" w:ascii="楷体" w:hAnsi="楷体" w:eastAsia="楷体" w:cs="楷体"/>
          <w:sz w:val="32"/>
          <w:szCs w:val="24"/>
          <w:lang w:val="en-US" w:eastAsia="zh-CN"/>
        </w:rPr>
        <w:t>2</w:t>
      </w:r>
      <w:r>
        <w:rPr>
          <w:rFonts w:hint="eastAsia" w:ascii="楷体" w:hAnsi="楷体" w:eastAsia="楷体" w:cs="楷体"/>
          <w:sz w:val="32"/>
          <w:szCs w:val="24"/>
        </w:rPr>
        <w:t xml:space="preserve">日 </w:t>
      </w:r>
      <w:r>
        <w:rPr>
          <w:rFonts w:hint="eastAsia" w:ascii="楷体" w:hAnsi="楷体" w:eastAsia="楷体" w:cs="楷体"/>
          <w:sz w:val="32"/>
          <w:szCs w:val="24"/>
          <w:lang w:val="en-US" w:eastAsia="zh-CN"/>
        </w:rPr>
        <w:t xml:space="preserve">        </w:t>
      </w:r>
      <w:r>
        <w:rPr>
          <w:rFonts w:hint="eastAsia" w:ascii="楷体" w:hAnsi="楷体" w:eastAsia="楷体" w:cs="楷体"/>
          <w:sz w:val="32"/>
          <w:szCs w:val="24"/>
        </w:rPr>
        <w:t>第</w:t>
      </w:r>
      <w:r>
        <w:rPr>
          <w:rFonts w:hint="eastAsia" w:ascii="楷体" w:hAnsi="楷体" w:eastAsia="楷体" w:cs="楷体"/>
          <w:sz w:val="32"/>
          <w:szCs w:val="24"/>
          <w:lang w:val="en-US" w:eastAsia="zh-CN"/>
        </w:rPr>
        <w:t>12</w:t>
      </w:r>
      <w:r>
        <w:rPr>
          <w:rFonts w:hint="eastAsia" w:ascii="楷体" w:hAnsi="楷体" w:eastAsia="楷体" w:cs="楷体"/>
          <w:sz w:val="32"/>
          <w:szCs w:val="24"/>
        </w:rPr>
        <w:t>期</w:t>
      </w:r>
      <w:r>
        <w:rPr>
          <w:rFonts w:hint="eastAsia" w:ascii="楷体" w:hAnsi="楷体" w:eastAsia="楷体" w:cs="楷体"/>
          <w:sz w:val="32"/>
          <w:szCs w:val="24"/>
          <w:lang w:val="en-US" w:eastAsia="zh-CN"/>
        </w:rPr>
        <w:t xml:space="preserve"> </w:t>
      </w:r>
      <w:r>
        <w:rPr>
          <w:rFonts w:hint="eastAsia" w:ascii="楷体" w:hAnsi="楷体" w:eastAsia="楷体" w:cs="楷体"/>
          <w:sz w:val="32"/>
          <w:szCs w:val="24"/>
        </w:rPr>
        <w:t xml:space="preserve"> 总第</w:t>
      </w:r>
      <w:r>
        <w:rPr>
          <w:rFonts w:hint="eastAsia" w:ascii="楷体" w:hAnsi="楷体" w:eastAsia="楷体" w:cs="楷体"/>
          <w:sz w:val="32"/>
          <w:szCs w:val="24"/>
          <w:lang w:val="en-US" w:eastAsia="zh-CN"/>
        </w:rPr>
        <w:t>65</w:t>
      </w:r>
      <w:r>
        <w:rPr>
          <w:rFonts w:hint="eastAsia" w:ascii="楷体" w:hAnsi="楷体" w:eastAsia="楷体" w:cs="楷体"/>
          <w:sz w:val="32"/>
          <w:szCs w:val="24"/>
        </w:rPr>
        <w:t>期</w:t>
      </w:r>
    </w:p>
    <w:p>
      <w:pPr>
        <w:rPr>
          <w:rFonts w:ascii="仿宋" w:hAnsi="仿宋" w:eastAsia="仿宋"/>
        </w:rPr>
      </w:pPr>
      <w:r>
        <w:rPr>
          <w:rFonts w:ascii="黑体" w:hAnsi="黑体" w:eastAsia="黑体"/>
          <w:color w:val="232323"/>
          <w:sz w:val="28"/>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0</wp:posOffset>
                </wp:positionV>
                <wp:extent cx="5292090" cy="635"/>
                <wp:effectExtent l="0" t="0" r="0" b="0"/>
                <wp:wrapNone/>
                <wp:docPr id="3" name="Line 2"/>
                <wp:cNvGraphicFramePr/>
                <a:graphic xmlns:a="http://schemas.openxmlformats.org/drawingml/2006/main">
                  <a:graphicData uri="http://schemas.microsoft.com/office/word/2010/wordprocessingShape">
                    <wps:wsp>
                      <wps:cNvCnPr/>
                      <wps:spPr>
                        <a:xfrm>
                          <a:off x="0" y="0"/>
                          <a:ext cx="5292090" cy="63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0.3pt;margin-top:0pt;height:0.05pt;width:416.7pt;z-index:251661312;mso-width-relative:page;mso-height-relative:page;" filled="f" stroked="t" coordsize="21600,21600" o:gfxdata="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iKlctEAAAACAQAADwAAAAAAAAAB&#10;ACAAAAAiAAAAZHJzL2Rvd25yZXYueG1sUEsBAhQAFAAAAAgAh07iQGUzwafeAQAA2wMAAA4AAAAA&#10;AAAAAQAgAAAAIAEAAGRycy9lMm9Eb2MueG1sUEsFBgAAAAAGAAYAWQEAAHAFAAAAAA==&#10;">
                <v:fill on="f" focussize="0,0"/>
                <v:stroke color="#FF0000" joinstyle="round"/>
                <v:imagedata o:title=""/>
                <o:lock v:ext="edit" aspectratio="f"/>
              </v:line>
            </w:pict>
          </mc:Fallback>
        </mc:AlternateConten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3月29日</w:t>
      </w:r>
      <w:r>
        <w:rPr>
          <w:rFonts w:hint="eastAsia" w:ascii="仿宋" w:hAnsi="仿宋" w:eastAsia="仿宋" w:cs="仿宋"/>
          <w:sz w:val="32"/>
          <w:szCs w:val="32"/>
          <w:shd w:val="clear" w:color="auto" w:fill="FFFFFF"/>
        </w:rPr>
        <w:t>，向委医政医管处报送省互联网医院1-3月相关数据。</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，完成</w:t>
      </w:r>
      <w:r>
        <w:rPr>
          <w:rFonts w:hint="eastAsia" w:ascii="仿宋" w:hAnsi="仿宋" w:eastAsia="仿宋" w:cs="仿宋"/>
          <w:sz w:val="32"/>
          <w:szCs w:val="32"/>
          <w:shd w:val="clear" w:color="auto" w:fill="FFFFFF"/>
          <w:lang w:eastAsia="zh-CN"/>
        </w:rPr>
        <w:t>委</w:t>
      </w:r>
      <w:r>
        <w:rPr>
          <w:rFonts w:hint="eastAsia" w:ascii="仿宋" w:hAnsi="仿宋" w:eastAsia="仿宋" w:cs="仿宋"/>
          <w:sz w:val="32"/>
          <w:szCs w:val="32"/>
          <w:shd w:val="clear" w:color="auto" w:fill="FFFFFF"/>
        </w:rPr>
        <w:t>项目资金监管服务中心、</w:t>
      </w:r>
      <w:r>
        <w:rPr>
          <w:rFonts w:hint="eastAsia" w:ascii="仿宋" w:hAnsi="仿宋" w:eastAsia="仿宋" w:cs="仿宋"/>
          <w:sz w:val="32"/>
          <w:szCs w:val="32"/>
          <w:shd w:val="clear" w:color="auto" w:fill="FFFFFF"/>
          <w:lang w:eastAsia="zh-CN"/>
        </w:rPr>
        <w:t>省</w:t>
      </w:r>
      <w:r>
        <w:rPr>
          <w:rFonts w:hint="eastAsia" w:ascii="仿宋" w:hAnsi="仿宋" w:eastAsia="仿宋" w:cs="仿宋"/>
          <w:sz w:val="32"/>
          <w:szCs w:val="32"/>
          <w:shd w:val="clear" w:color="auto" w:fill="FFFFFF"/>
        </w:rPr>
        <w:t>医学会秘书处、省流动人口计划生育管理站</w:t>
      </w:r>
      <w:r>
        <w:rPr>
          <w:rFonts w:hint="eastAsia" w:ascii="仿宋" w:hAnsi="仿宋" w:eastAsia="仿宋" w:cs="仿宋"/>
          <w:sz w:val="32"/>
          <w:szCs w:val="32"/>
          <w:shd w:val="clear" w:color="auto" w:fill="FFFFFF"/>
          <w:lang w:val="en-US" w:eastAsia="zh-CN"/>
        </w:rPr>
        <w:t>3家</w:t>
      </w:r>
      <w:r>
        <w:rPr>
          <w:rFonts w:hint="eastAsia" w:ascii="仿宋" w:hAnsi="仿宋" w:eastAsia="仿宋" w:cs="仿宋"/>
          <w:sz w:val="32"/>
          <w:szCs w:val="32"/>
          <w:shd w:val="clear" w:color="auto" w:fill="FFFFFF"/>
        </w:rPr>
        <w:t>委</w:t>
      </w:r>
      <w:r>
        <w:rPr>
          <w:rFonts w:hint="eastAsia" w:ascii="仿宋" w:hAnsi="仿宋" w:eastAsia="仿宋" w:cs="仿宋"/>
          <w:sz w:val="32"/>
          <w:szCs w:val="32"/>
          <w:shd w:val="clear" w:color="auto" w:fill="FFFFFF"/>
          <w:lang w:eastAsia="zh-CN"/>
        </w:rPr>
        <w:t>直属</w:t>
      </w:r>
      <w:r>
        <w:rPr>
          <w:rFonts w:hint="eastAsia" w:ascii="仿宋" w:hAnsi="仿宋" w:eastAsia="仿宋" w:cs="仿宋"/>
          <w:sz w:val="32"/>
          <w:szCs w:val="32"/>
          <w:shd w:val="clear" w:color="auto" w:fill="FFFFFF"/>
        </w:rPr>
        <w:t>事业单位</w:t>
      </w:r>
      <w:r>
        <w:rPr>
          <w:rFonts w:hint="eastAsia" w:ascii="仿宋" w:hAnsi="仿宋" w:eastAsia="仿宋" w:cs="仿宋"/>
          <w:sz w:val="32"/>
          <w:szCs w:val="32"/>
          <w:shd w:val="clear" w:color="auto" w:fill="FFFFFF"/>
          <w:lang w:eastAsia="zh-CN"/>
        </w:rPr>
        <w:t>共</w:t>
      </w:r>
      <w:r>
        <w:rPr>
          <w:rFonts w:hint="eastAsia" w:ascii="仿宋" w:hAnsi="仿宋" w:eastAsia="仿宋" w:cs="仿宋"/>
          <w:sz w:val="32"/>
          <w:szCs w:val="32"/>
          <w:shd w:val="clear" w:color="auto" w:fill="FFFFFF"/>
          <w:lang w:val="en-US" w:eastAsia="zh-CN"/>
        </w:rPr>
        <w:t>46</w:t>
      </w:r>
      <w:r>
        <w:rPr>
          <w:rFonts w:hint="eastAsia" w:ascii="仿宋" w:hAnsi="仿宋" w:eastAsia="仿宋" w:cs="仿宋"/>
          <w:sz w:val="32"/>
          <w:szCs w:val="32"/>
          <w:shd w:val="clear" w:color="auto" w:fill="FFFFFF"/>
        </w:rPr>
        <w:t>台通用终端设备配发、安装及调试</w:t>
      </w:r>
      <w:r>
        <w:rPr>
          <w:rFonts w:hint="eastAsia" w:ascii="仿宋" w:hAnsi="仿宋" w:eastAsia="仿宋" w:cs="仿宋"/>
          <w:sz w:val="32"/>
          <w:szCs w:val="32"/>
          <w:shd w:val="clear" w:color="auto" w:fill="FFFFFF"/>
          <w:lang w:eastAsia="zh-CN"/>
        </w:rPr>
        <w:t>，同时完成委</w:t>
      </w:r>
      <w:r>
        <w:rPr>
          <w:rFonts w:hint="eastAsia" w:ascii="仿宋" w:hAnsi="仿宋" w:eastAsia="仿宋" w:cs="仿宋"/>
          <w:sz w:val="32"/>
          <w:szCs w:val="32"/>
          <w:shd w:val="clear" w:color="auto" w:fill="FFFFFF"/>
        </w:rPr>
        <w:t>宣传中心</w:t>
      </w:r>
      <w:r>
        <w:rPr>
          <w:rFonts w:hint="eastAsia" w:ascii="仿宋" w:hAnsi="仿宋" w:eastAsia="仿宋" w:cs="仿宋"/>
          <w:sz w:val="32"/>
          <w:szCs w:val="32"/>
          <w:shd w:val="clear" w:color="auto" w:fill="FFFFFF"/>
          <w:lang w:val="en-US" w:eastAsia="zh-CN"/>
        </w:rPr>
        <w:t>42台</w:t>
      </w:r>
      <w:r>
        <w:rPr>
          <w:rFonts w:hint="eastAsia" w:ascii="仿宋" w:hAnsi="仿宋" w:eastAsia="仿宋" w:cs="仿宋"/>
          <w:sz w:val="32"/>
          <w:szCs w:val="32"/>
          <w:shd w:val="clear" w:color="auto" w:fill="FFFFFF"/>
        </w:rPr>
        <w:t>通用终端设备配发</w:t>
      </w:r>
      <w:r>
        <w:rPr>
          <w:rFonts w:hint="eastAsia" w:ascii="仿宋" w:hAnsi="仿宋" w:eastAsia="仿宋" w:cs="仿宋"/>
          <w:sz w:val="32"/>
          <w:szCs w:val="32"/>
          <w:shd w:val="clear" w:color="auto" w:fill="FFFFFF"/>
          <w:lang w:eastAsia="zh-CN"/>
        </w:rPr>
        <w:t>工作</w:t>
      </w:r>
      <w:r>
        <w:rPr>
          <w:rFonts w:hint="eastAsia" w:ascii="仿宋" w:hAnsi="仿宋" w:eastAsia="仿宋" w:cs="仿宋"/>
          <w:sz w:val="32"/>
          <w:szCs w:val="32"/>
          <w:shd w:val="clear" w:color="auto" w:fill="FFFFFF"/>
        </w:rPr>
        <w:t>。</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起草</w:t>
      </w:r>
      <w:r>
        <w:rPr>
          <w:rFonts w:hint="eastAsia" w:ascii="仿宋" w:hAnsi="仿宋" w:eastAsia="仿宋" w:cs="仿宋"/>
          <w:sz w:val="32"/>
          <w:szCs w:val="32"/>
          <w:shd w:val="clear" w:color="auto" w:fill="FFFFFF"/>
          <w:lang w:val="en-US" w:eastAsia="zh-CN"/>
        </w:rPr>
        <w:t>完成</w:t>
      </w:r>
      <w:r>
        <w:rPr>
          <w:rFonts w:hint="eastAsia" w:ascii="仿宋" w:hAnsi="仿宋" w:eastAsia="仿宋" w:cs="仿宋"/>
          <w:sz w:val="32"/>
          <w:szCs w:val="32"/>
          <w:shd w:val="clear" w:color="auto" w:fill="FFFFFF"/>
          <w:lang w:eastAsia="zh-CN"/>
        </w:rPr>
        <w:t>《吉林省卫</w:t>
      </w:r>
      <w:bookmarkStart w:id="0" w:name="_GoBack"/>
      <w:bookmarkEnd w:id="0"/>
      <w:r>
        <w:rPr>
          <w:rFonts w:hint="eastAsia" w:ascii="仿宋" w:hAnsi="仿宋" w:eastAsia="仿宋" w:cs="仿宋"/>
          <w:sz w:val="32"/>
          <w:szCs w:val="32"/>
          <w:shd w:val="clear" w:color="auto" w:fill="FFFFFF"/>
          <w:lang w:eastAsia="zh-CN"/>
        </w:rPr>
        <w:t>生健康委员会网站信息发布和日常运维管理规范（征求意见稿）》并</w:t>
      </w:r>
      <w:r>
        <w:rPr>
          <w:rFonts w:hint="eastAsia" w:ascii="仿宋" w:hAnsi="仿宋" w:eastAsia="仿宋" w:cs="仿宋"/>
          <w:sz w:val="32"/>
          <w:szCs w:val="32"/>
          <w:shd w:val="clear" w:color="auto" w:fill="FFFFFF"/>
          <w:lang w:val="en-US" w:eastAsia="zh-CN"/>
        </w:rPr>
        <w:t>向</w:t>
      </w:r>
      <w:r>
        <w:rPr>
          <w:rFonts w:hint="eastAsia" w:ascii="仿宋" w:hAnsi="仿宋" w:eastAsia="仿宋" w:cs="仿宋"/>
          <w:sz w:val="32"/>
          <w:szCs w:val="32"/>
          <w:shd w:val="clear" w:color="auto" w:fill="FFFFFF"/>
          <w:lang w:eastAsia="zh-CN"/>
        </w:rPr>
        <w:t>委机关各处室征求意见。</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lang w:val="en-US" w:eastAsia="zh-CN"/>
        </w:rPr>
        <w:t>，</w:t>
      </w:r>
      <w:r>
        <w:rPr>
          <w:rFonts w:hint="eastAsia" w:ascii="仿宋" w:hAnsi="仿宋" w:eastAsia="仿宋" w:cs="仿宋"/>
          <w:sz w:val="32"/>
          <w:szCs w:val="32"/>
          <w:shd w:val="clear" w:color="auto" w:fill="FFFFFF"/>
        </w:rPr>
        <w:t>修改完成省政府网站</w:t>
      </w:r>
      <w:r>
        <w:rPr>
          <w:rFonts w:hint="eastAsia" w:ascii="仿宋" w:hAnsi="仿宋" w:eastAsia="仿宋" w:cs="仿宋"/>
          <w:sz w:val="32"/>
          <w:szCs w:val="32"/>
          <w:shd w:val="clear" w:color="auto" w:fill="FFFFFF"/>
          <w:lang w:eastAsia="zh-CN"/>
        </w:rPr>
        <w:t>后台“省卫生健康委政府信息公开目录”</w:t>
      </w:r>
      <w:r>
        <w:rPr>
          <w:rFonts w:hint="eastAsia" w:ascii="仿宋" w:hAnsi="仿宋" w:eastAsia="仿宋" w:cs="仿宋"/>
          <w:sz w:val="32"/>
          <w:szCs w:val="32"/>
          <w:shd w:val="clear" w:color="auto" w:fill="FFFFFF"/>
        </w:rPr>
        <w:t>70条</w:t>
      </w:r>
      <w:r>
        <w:rPr>
          <w:rFonts w:hint="eastAsia" w:ascii="仿宋" w:hAnsi="仿宋" w:eastAsia="仿宋" w:cs="仿宋"/>
          <w:sz w:val="32"/>
          <w:szCs w:val="32"/>
          <w:shd w:val="clear" w:color="auto" w:fill="FFFFFF"/>
          <w:lang w:val="en-US" w:eastAsia="zh-CN"/>
        </w:rPr>
        <w:t>错误链接。</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3月30日</w:t>
      </w:r>
      <w:r>
        <w:rPr>
          <w:rFonts w:hint="eastAsia" w:ascii="仿宋" w:hAnsi="仿宋" w:eastAsia="仿宋" w:cs="仿宋"/>
          <w:sz w:val="32"/>
          <w:szCs w:val="32"/>
          <w:shd w:val="clear" w:color="auto" w:fill="FFFFFF"/>
          <w:lang w:val="en-US" w:eastAsia="zh-CN"/>
        </w:rPr>
        <w:t>，召开省全民健康信息平台二期项目建设启动会，技术实施人员进场，项目正式开工建设。</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lang w:val="en-US" w:eastAsia="zh-CN"/>
        </w:rPr>
        <w:t>，吉林省互联网医疗服务监管平台通过终验。</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lang w:val="en-US" w:eastAsia="zh-CN"/>
        </w:rPr>
        <w:t>，中心专家组对吉林省肿瘤医院互联网医院执业登记信息技术部分进行现场评审并印发《审查报告》。</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lang w:val="en-US" w:eastAsia="zh-CN"/>
        </w:rPr>
        <w:t>，中心对全省二级及以上医疗机构网络接入、信息系统建设、业务开展等方面开展信息化建设情况调研。</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lang w:val="en-US" w:eastAsia="zh-CN"/>
        </w:rPr>
        <w:t>，完成长春市人民医院改用吉视传媒专线接入健康卡管理平台网络及策略调试。</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lang w:val="en-US" w:eastAsia="zh-CN"/>
        </w:rPr>
        <w:t>，省卫生健康委与神州数码信息服务股份有限公司签署ZZ项目补充采购合同。</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lang w:val="en-US" w:eastAsia="zh-CN"/>
        </w:rPr>
        <w:t>，协助委体改处做好“加强药品耗材集中采购医保资金结余使用管理有关工作视频会”系统联调及技术保障。</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3月30-31日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中心参加全国老龄健康信息化培训班。</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3月31日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中心支部委员会印发《中共吉林省卫生健康信息中心2021年支部委员会工作要点》。</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lang w:val="en-US" w:eastAsia="zh-CN"/>
        </w:rPr>
        <w:t>，</w:t>
      </w:r>
      <w:r>
        <w:rPr>
          <w:rFonts w:hint="eastAsia" w:ascii="仿宋" w:hAnsi="仿宋" w:eastAsia="仿宋" w:cs="仿宋"/>
          <w:sz w:val="32"/>
          <w:szCs w:val="32"/>
          <w:shd w:val="clear" w:color="auto" w:fill="FFFFFF"/>
        </w:rPr>
        <w:t>配合省政数局委派机构做好委机关6楼云视讯视频会议系统终端迎检工作</w:t>
      </w:r>
      <w:r>
        <w:rPr>
          <w:rFonts w:hint="eastAsia" w:ascii="仿宋" w:hAnsi="仿宋" w:eastAsia="仿宋" w:cs="仿宋"/>
          <w:sz w:val="32"/>
          <w:szCs w:val="32"/>
          <w:shd w:val="clear" w:color="auto" w:fill="FFFFFF"/>
          <w:lang w:eastAsia="zh-CN"/>
        </w:rPr>
        <w:t>。</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4月1日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中心在</w:t>
      </w:r>
      <w:r>
        <w:rPr>
          <w:rFonts w:hint="eastAsia" w:ascii="仿宋" w:hAnsi="仿宋" w:eastAsia="仿宋" w:cs="仿宋"/>
          <w:sz w:val="32"/>
          <w:szCs w:val="32"/>
          <w:shd w:val="clear" w:color="auto" w:fill="FFFFFF"/>
        </w:rPr>
        <w:t>清明节前对办公楼、省全民健康数据中心等区域进行安全生产大检查。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lang w:val="en-US" w:eastAsia="zh-CN"/>
        </w:rPr>
        <w:t>，</w:t>
      </w:r>
      <w:r>
        <w:rPr>
          <w:rFonts w:hint="eastAsia" w:ascii="仿宋" w:hAnsi="仿宋" w:eastAsia="仿宋" w:cs="仿宋"/>
          <w:sz w:val="32"/>
          <w:szCs w:val="32"/>
          <w:shd w:val="clear" w:color="auto" w:fill="FFFFFF"/>
        </w:rPr>
        <w:t>中心参加委基层处组织召开的电子健康档案向个人开放数据信息安全论证会。</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lang w:val="en-US" w:eastAsia="zh-CN"/>
        </w:rPr>
        <w:t>，</w:t>
      </w:r>
      <w:r>
        <w:rPr>
          <w:rFonts w:hint="eastAsia" w:ascii="仿宋" w:hAnsi="仿宋" w:eastAsia="仿宋" w:cs="仿宋"/>
          <w:sz w:val="32"/>
          <w:szCs w:val="32"/>
          <w:shd w:val="clear" w:color="auto" w:fill="FFFFFF"/>
          <w:lang w:eastAsia="zh-CN"/>
        </w:rPr>
        <w:t>完成居民健康卡微信小程序检验检查报告补充信息存储服务器及数据库应用测试。</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4月2日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中心党务</w:t>
      </w:r>
      <w:r>
        <w:rPr>
          <w:rFonts w:hint="eastAsia" w:ascii="仿宋" w:hAnsi="仿宋" w:eastAsia="仿宋" w:cs="仿宋"/>
          <w:sz w:val="32"/>
          <w:szCs w:val="32"/>
          <w:shd w:val="clear" w:color="auto" w:fill="FFFFFF"/>
        </w:rPr>
        <w:t>干部</w:t>
      </w:r>
      <w:r>
        <w:rPr>
          <w:rFonts w:hint="eastAsia" w:ascii="仿宋" w:hAnsi="仿宋" w:eastAsia="仿宋" w:cs="仿宋"/>
          <w:sz w:val="32"/>
          <w:szCs w:val="32"/>
          <w:shd w:val="clear" w:color="auto" w:fill="FFFFFF"/>
          <w:lang w:eastAsia="zh-CN"/>
        </w:rPr>
        <w:t>到</w:t>
      </w:r>
      <w:r>
        <w:rPr>
          <w:rFonts w:hint="eastAsia" w:ascii="仿宋" w:hAnsi="仿宋" w:eastAsia="仿宋" w:cs="仿宋"/>
          <w:sz w:val="32"/>
          <w:szCs w:val="32"/>
          <w:shd w:val="clear" w:color="auto" w:fill="FFFFFF"/>
        </w:rPr>
        <w:t>四平市中心</w:t>
      </w:r>
      <w:r>
        <w:rPr>
          <w:rFonts w:hint="eastAsia" w:ascii="仿宋" w:hAnsi="仿宋" w:eastAsia="仿宋" w:cs="仿宋"/>
          <w:sz w:val="32"/>
          <w:szCs w:val="32"/>
          <w:shd w:val="clear" w:color="auto" w:fill="FFFFFF"/>
          <w:lang w:eastAsia="zh-CN"/>
        </w:rPr>
        <w:t>人民</w:t>
      </w:r>
      <w:r>
        <w:rPr>
          <w:rFonts w:hint="eastAsia" w:ascii="仿宋" w:hAnsi="仿宋" w:eastAsia="仿宋" w:cs="仿宋"/>
          <w:sz w:val="32"/>
          <w:szCs w:val="32"/>
          <w:shd w:val="clear" w:color="auto" w:fill="FFFFFF"/>
        </w:rPr>
        <w:t>医院就党建、</w:t>
      </w:r>
      <w:r>
        <w:rPr>
          <w:rFonts w:hint="eastAsia" w:ascii="仿宋" w:hAnsi="仿宋" w:eastAsia="仿宋" w:cs="仿宋"/>
          <w:sz w:val="32"/>
          <w:szCs w:val="32"/>
          <w:shd w:val="clear" w:color="auto" w:fill="FFFFFF"/>
          <w:lang w:val="en-US" w:eastAsia="zh-CN"/>
        </w:rPr>
        <w:t>基层</w:t>
      </w:r>
      <w:r>
        <w:rPr>
          <w:rFonts w:hint="eastAsia" w:ascii="仿宋" w:hAnsi="仿宋" w:eastAsia="仿宋" w:cs="仿宋"/>
          <w:sz w:val="32"/>
          <w:szCs w:val="32"/>
          <w:shd w:val="clear" w:color="auto" w:fill="FFFFFF"/>
        </w:rPr>
        <w:t>支部规范化建设等工作进行学习交流。</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，中心</w:t>
      </w:r>
      <w:r>
        <w:rPr>
          <w:rFonts w:hint="eastAsia" w:ascii="仿宋" w:hAnsi="仿宋" w:eastAsia="仿宋" w:cs="仿宋"/>
          <w:sz w:val="32"/>
          <w:szCs w:val="32"/>
          <w:shd w:val="clear" w:color="auto" w:fill="FFFFFF"/>
          <w:lang w:val="en-US" w:eastAsia="zh-CN"/>
        </w:rPr>
        <w:t>党支部</w:t>
      </w:r>
      <w:r>
        <w:rPr>
          <w:rFonts w:hint="eastAsia" w:ascii="仿宋" w:hAnsi="仿宋" w:eastAsia="仿宋" w:cs="仿宋"/>
          <w:sz w:val="32"/>
          <w:szCs w:val="32"/>
          <w:shd w:val="clear" w:color="auto" w:fill="FFFFFF"/>
        </w:rPr>
        <w:t>组织</w:t>
      </w:r>
      <w:r>
        <w:rPr>
          <w:rFonts w:hint="eastAsia" w:ascii="仿宋" w:hAnsi="仿宋" w:eastAsia="仿宋" w:cs="仿宋"/>
          <w:sz w:val="32"/>
          <w:szCs w:val="32"/>
          <w:shd w:val="clear" w:color="auto" w:fill="FFFFFF"/>
          <w:lang w:val="en-US" w:eastAsia="zh-CN"/>
        </w:rPr>
        <w:t>党员</w:t>
      </w:r>
      <w:r>
        <w:rPr>
          <w:rFonts w:hint="eastAsia" w:ascii="仿宋" w:hAnsi="仿宋" w:eastAsia="仿宋" w:cs="仿宋"/>
          <w:sz w:val="32"/>
          <w:szCs w:val="32"/>
          <w:shd w:val="clear" w:color="auto" w:fill="FFFFFF"/>
        </w:rPr>
        <w:t>干部职工参观四平战役纪念馆。</w:t>
      </w:r>
      <w:r>
        <w:rPr>
          <w:rFonts w:hint="eastAsia" w:ascii="仿宋" w:hAnsi="仿宋" w:eastAsia="仿宋" w:cs="仿宋"/>
          <w:sz w:val="32"/>
          <w:szCs w:val="32"/>
          <w:shd w:val="clear" w:color="auto" w:fill="FFFFFF"/>
          <w:lang w:val="en-US" w:eastAsia="zh-CN"/>
        </w:rPr>
        <w:t>该活动是中心为庆祝建党100周年举办的“七个一”系列活动之“一座丰碑”。</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协助委医政医管处做好“全省新冠病毒疫苗接种医疗救治保障工作视频会”系统联调及技术保障。</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lang w:val="en-US"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完成清明节前委机关16楼机房安全巡查及OA系统网络安全自查工作。</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1月</w:t>
      </w:r>
      <w:r>
        <w:rPr>
          <w:rFonts w:hint="eastAsia" w:ascii="仿宋" w:hAnsi="仿宋" w:eastAsia="仿宋" w:cs="仿宋"/>
          <w:color w:val="auto"/>
          <w:sz w:val="32"/>
          <w:szCs w:val="32"/>
          <w:lang w:val="en-US" w:eastAsia="zh-CN"/>
        </w:rPr>
        <w:t>1日-4月2日</w:t>
      </w:r>
      <w:r>
        <w:rPr>
          <w:rFonts w:hint="eastAsia" w:ascii="仿宋" w:hAnsi="仿宋" w:eastAsia="仿宋" w:cs="仿宋"/>
          <w:color w:val="auto"/>
          <w:sz w:val="32"/>
          <w:szCs w:val="32"/>
        </w:rPr>
        <w:t>，全省电子居民健康卡共</w:t>
      </w:r>
      <w:r>
        <w:rPr>
          <w:rFonts w:hint="eastAsia" w:ascii="Arial" w:hAnsi="Arial" w:eastAsia="仿宋" w:cs="Arial"/>
          <w:color w:val="auto"/>
          <w:sz w:val="32"/>
        </w:rPr>
        <w:t>4777025</w:t>
      </w:r>
      <w:r>
        <w:rPr>
          <w:rFonts w:hint="eastAsia" w:ascii="仿宋" w:hAnsi="仿宋" w:eastAsia="仿宋" w:cs="仿宋"/>
          <w:color w:val="auto"/>
          <w:sz w:val="32"/>
          <w:szCs w:val="32"/>
        </w:rPr>
        <w:t>人用卡，</w:t>
      </w:r>
      <w:r>
        <w:rPr>
          <w:rFonts w:hint="eastAsia" w:ascii="Arial" w:hAnsi="Arial" w:eastAsia="仿宋" w:cs="Arial"/>
          <w:color w:val="auto"/>
          <w:sz w:val="32"/>
        </w:rPr>
        <w:t>17208679</w:t>
      </w:r>
      <w:r>
        <w:rPr>
          <w:rFonts w:hint="eastAsia" w:ascii="仿宋" w:hAnsi="仿宋" w:eastAsia="仿宋" w:cs="仿宋"/>
          <w:color w:val="auto"/>
          <w:sz w:val="32"/>
          <w:szCs w:val="32"/>
        </w:rPr>
        <w:t>人次用卡。</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color w:val="auto"/>
        </w:rPr>
      </w:pPr>
      <w:r>
        <w:rPr>
          <w:rFonts w:hint="eastAsia" w:ascii="仿宋" w:hAnsi="仿宋" w:eastAsia="仿宋" w:cs="仿宋"/>
          <w:color w:val="auto"/>
          <w:sz w:val="32"/>
          <w:szCs w:val="32"/>
        </w:rPr>
        <w:t>1月</w:t>
      </w:r>
      <w:r>
        <w:rPr>
          <w:rFonts w:hint="eastAsia" w:ascii="仿宋" w:hAnsi="仿宋" w:eastAsia="仿宋" w:cs="仿宋"/>
          <w:color w:val="auto"/>
          <w:sz w:val="32"/>
          <w:szCs w:val="32"/>
          <w:lang w:val="en-US" w:eastAsia="zh-CN"/>
        </w:rPr>
        <w:t>1日-4月2日，</w:t>
      </w:r>
      <w:r>
        <w:rPr>
          <w:rFonts w:hint="eastAsia" w:ascii="仿宋" w:hAnsi="仿宋" w:eastAsia="仿宋"/>
          <w:sz w:val="32"/>
        </w:rPr>
        <w:t>全省共有</w:t>
      </w:r>
      <w:r>
        <w:rPr>
          <w:rFonts w:hint="eastAsia" w:ascii="Arial" w:hAnsi="Arial" w:eastAsia="仿宋" w:cs="Arial"/>
          <w:sz w:val="32"/>
        </w:rPr>
        <w:t>155</w:t>
      </w:r>
      <w:r>
        <w:rPr>
          <w:rFonts w:hint="eastAsia" w:ascii="仿宋" w:hAnsi="仿宋" w:eastAsia="仿宋"/>
          <w:sz w:val="32"/>
        </w:rPr>
        <w:t>家医院</w:t>
      </w:r>
      <w:r>
        <w:rPr>
          <w:rFonts w:hint="eastAsia" w:ascii="Arial" w:hAnsi="Arial" w:eastAsia="仿宋" w:cs="Arial"/>
          <w:sz w:val="32"/>
          <w:lang w:val="en-US" w:eastAsia="zh-CN"/>
        </w:rPr>
        <w:t>1685</w:t>
      </w:r>
      <w:r>
        <w:rPr>
          <w:rFonts w:hint="eastAsia" w:ascii="仿宋" w:hAnsi="仿宋" w:eastAsia="仿宋"/>
          <w:sz w:val="32"/>
        </w:rPr>
        <w:t>名医生为居民提供线</w:t>
      </w:r>
      <w:r>
        <w:rPr>
          <w:rFonts w:hint="eastAsia" w:ascii="仿宋" w:hAnsi="仿宋" w:eastAsia="仿宋"/>
          <w:color w:val="auto"/>
          <w:sz w:val="32"/>
        </w:rPr>
        <w:t>上义诊咨询服务</w:t>
      </w:r>
      <w:r>
        <w:rPr>
          <w:rFonts w:hint="eastAsia" w:ascii="仿宋" w:hAnsi="仿宋" w:eastAsia="仿宋"/>
          <w:color w:val="auto"/>
          <w:sz w:val="32"/>
          <w:lang w:eastAsia="zh-CN"/>
        </w:rPr>
        <w:t>。</w:t>
      </w:r>
      <w:r>
        <w:rPr>
          <w:rFonts w:hint="eastAsia" w:ascii="仿宋" w:hAnsi="仿宋" w:eastAsia="仿宋"/>
          <w:color w:val="auto"/>
          <w:sz w:val="32"/>
        </w:rPr>
        <w:t>根据吉林省疫情防控期间线上问诊数据上报系统显示，全省各级医疗卫生机构为居民提供线上各类健康服务</w:t>
      </w:r>
      <w:r>
        <w:rPr>
          <w:rFonts w:hint="eastAsia" w:ascii="Arial" w:hAnsi="Arial" w:eastAsia="仿宋" w:cs="Arial"/>
          <w:color w:val="auto"/>
          <w:sz w:val="32"/>
          <w:lang w:val="en-US" w:eastAsia="zh-CN"/>
        </w:rPr>
        <w:t>139299</w:t>
      </w:r>
      <w:r>
        <w:rPr>
          <w:rFonts w:hint="eastAsia" w:ascii="仿宋" w:hAnsi="仿宋" w:eastAsia="仿宋"/>
          <w:color w:val="auto"/>
          <w:sz w:val="32"/>
        </w:rPr>
        <w:t>人次，其中“医生在线”问诊服务累计</w:t>
      </w:r>
      <w:r>
        <w:rPr>
          <w:rFonts w:hint="eastAsia" w:ascii="Arial" w:hAnsi="Arial" w:eastAsia="仿宋" w:cs="Arial"/>
          <w:color w:val="auto"/>
          <w:sz w:val="32"/>
          <w:lang w:val="en-US" w:eastAsia="zh-CN"/>
        </w:rPr>
        <w:t>7162</w:t>
      </w:r>
      <w:r>
        <w:rPr>
          <w:rFonts w:hint="eastAsia" w:ascii="仿宋" w:hAnsi="仿宋" w:eastAsia="仿宋"/>
          <w:color w:val="auto"/>
          <w:sz w:val="32"/>
        </w:rPr>
        <w:t>人次、智能导诊服务累计</w:t>
      </w:r>
      <w:r>
        <w:rPr>
          <w:rFonts w:hint="eastAsia" w:ascii="Arial" w:hAnsi="Arial" w:eastAsia="仿宋" w:cs="Arial"/>
          <w:color w:val="auto"/>
          <w:sz w:val="32"/>
          <w:lang w:val="en-US" w:eastAsia="zh-CN"/>
        </w:rPr>
        <w:t>3935</w:t>
      </w:r>
      <w:r>
        <w:rPr>
          <w:rFonts w:hint="eastAsia" w:ascii="仿宋" w:hAnsi="仿宋" w:eastAsia="仿宋"/>
          <w:color w:val="auto"/>
          <w:sz w:val="32"/>
        </w:rPr>
        <w:t>人次。</w:t>
      </w:r>
    </w:p>
    <w:p>
      <w:pPr>
        <w:rPr>
          <w:rFonts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color w:val="auto"/>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4月2日</w:t>
      </w:r>
      <w:r>
        <w:rPr>
          <w:rFonts w:hint="eastAsia" w:ascii="仿宋" w:hAnsi="仿宋" w:eastAsia="仿宋" w:cs="仿宋"/>
          <w:sz w:val="32"/>
          <w:szCs w:val="32"/>
        </w:rPr>
        <w:t>，全省有</w:t>
      </w:r>
      <w:r>
        <w:rPr>
          <w:rFonts w:hint="eastAsia" w:ascii="Arial" w:hAnsi="Arial" w:eastAsia="仿宋" w:cs="Arial"/>
          <w:color w:val="auto"/>
          <w:sz w:val="32"/>
          <w:szCs w:val="32"/>
          <w:lang w:val="en-US" w:eastAsia="zh-CN"/>
        </w:rPr>
        <w:t>6</w:t>
      </w:r>
      <w:r>
        <w:rPr>
          <w:rFonts w:hint="eastAsia" w:ascii="仿宋" w:hAnsi="仿宋" w:eastAsia="仿宋" w:cs="仿宋"/>
          <w:color w:val="auto"/>
          <w:sz w:val="32"/>
          <w:szCs w:val="32"/>
        </w:rPr>
        <w:t>家医院获得互联网医院运营资质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1月</w:t>
      </w:r>
      <w:r>
        <w:rPr>
          <w:rFonts w:hint="eastAsia" w:ascii="仿宋" w:hAnsi="仿宋" w:eastAsia="仿宋" w:cs="仿宋"/>
          <w:color w:val="auto"/>
          <w:sz w:val="32"/>
          <w:szCs w:val="32"/>
          <w:lang w:val="en-US" w:eastAsia="zh-CN"/>
        </w:rPr>
        <w:t>1日-4月2日，</w:t>
      </w:r>
      <w:r>
        <w:rPr>
          <w:rFonts w:hint="eastAsia" w:ascii="仿宋" w:hAnsi="仿宋" w:eastAsia="仿宋" w:cs="仿宋"/>
          <w:color w:val="auto"/>
          <w:sz w:val="32"/>
          <w:szCs w:val="32"/>
        </w:rPr>
        <w:t>省互联网医疗服务监管平台共接收网上预约挂号</w:t>
      </w:r>
      <w:r>
        <w:rPr>
          <w:rFonts w:hint="eastAsia" w:ascii="Arial" w:hAnsi="Arial" w:eastAsia="仿宋" w:cs="Arial"/>
          <w:color w:val="auto"/>
          <w:sz w:val="32"/>
          <w:szCs w:val="32"/>
          <w:lang w:val="en-US" w:eastAsia="zh-CN"/>
        </w:rPr>
        <w:t>189355</w:t>
      </w:r>
      <w:r>
        <w:rPr>
          <w:rFonts w:hint="eastAsia" w:ascii="仿宋" w:hAnsi="仿宋" w:eastAsia="仿宋" w:cs="仿宋"/>
          <w:color w:val="auto"/>
          <w:sz w:val="32"/>
          <w:szCs w:val="32"/>
        </w:rPr>
        <w:t>人次、在线问诊服务</w:t>
      </w:r>
      <w:r>
        <w:rPr>
          <w:rFonts w:hint="eastAsia" w:ascii="Arial" w:hAnsi="Arial" w:eastAsia="仿宋" w:cs="Arial"/>
          <w:color w:val="auto"/>
          <w:sz w:val="32"/>
          <w:szCs w:val="32"/>
          <w:lang w:val="en-US" w:eastAsia="zh-CN"/>
        </w:rPr>
        <w:t>3723</w:t>
      </w:r>
      <w:r>
        <w:rPr>
          <w:rFonts w:hint="eastAsia" w:ascii="仿宋" w:hAnsi="仿宋" w:eastAsia="仿宋" w:cs="仿宋"/>
          <w:color w:val="auto"/>
          <w:sz w:val="32"/>
          <w:szCs w:val="32"/>
        </w:rPr>
        <w:t>人次。其中综合医院网上预约挂号</w:t>
      </w:r>
      <w:r>
        <w:rPr>
          <w:rFonts w:hint="eastAsia" w:ascii="Arial" w:hAnsi="Arial" w:eastAsia="仿宋" w:cs="Arial"/>
          <w:color w:val="auto"/>
          <w:sz w:val="32"/>
          <w:szCs w:val="32"/>
          <w:lang w:val="en-US" w:eastAsia="zh-CN"/>
        </w:rPr>
        <w:t>189345</w:t>
      </w:r>
      <w:r>
        <w:rPr>
          <w:rFonts w:hint="eastAsia" w:ascii="仿宋" w:hAnsi="仿宋" w:eastAsia="仿宋" w:cs="仿宋"/>
          <w:color w:val="auto"/>
          <w:sz w:val="32"/>
          <w:szCs w:val="32"/>
        </w:rPr>
        <w:t>人次，在线问诊服务</w:t>
      </w:r>
      <w:r>
        <w:rPr>
          <w:rFonts w:hint="eastAsia" w:ascii="Arial" w:hAnsi="Arial" w:eastAsia="仿宋" w:cs="Arial"/>
          <w:color w:val="auto"/>
          <w:sz w:val="32"/>
          <w:szCs w:val="32"/>
          <w:lang w:val="en-US" w:eastAsia="zh-CN"/>
        </w:rPr>
        <w:t>833</w:t>
      </w:r>
      <w:r>
        <w:rPr>
          <w:rFonts w:hint="eastAsia" w:ascii="仿宋" w:hAnsi="仿宋" w:eastAsia="仿宋" w:cs="仿宋"/>
          <w:color w:val="auto"/>
          <w:sz w:val="32"/>
          <w:szCs w:val="32"/>
        </w:rPr>
        <w:t>人次，中医类医院在线问诊服务</w:t>
      </w:r>
      <w:r>
        <w:rPr>
          <w:rFonts w:hint="eastAsia" w:ascii="Arial" w:hAnsi="Arial" w:eastAsia="仿宋" w:cs="Arial"/>
          <w:color w:val="auto"/>
          <w:sz w:val="32"/>
          <w:szCs w:val="32"/>
          <w:lang w:val="en-US" w:eastAsia="zh-CN"/>
        </w:rPr>
        <w:t>2890</w:t>
      </w:r>
      <w:r>
        <w:rPr>
          <w:rFonts w:hint="eastAsia" w:ascii="仿宋" w:hAnsi="仿宋" w:eastAsia="仿宋" w:cs="仿宋"/>
          <w:color w:val="auto"/>
          <w:sz w:val="32"/>
          <w:szCs w:val="32"/>
        </w:rPr>
        <w:t>人次。</w:t>
      </w:r>
    </w:p>
    <w:p>
      <w:pPr>
        <w:rPr>
          <w:rFonts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rPr>
      </w:pPr>
      <w:r>
        <w:rPr>
          <w:rFonts w:hint="eastAsia" w:ascii="仿宋" w:hAnsi="仿宋" w:eastAsia="仿宋"/>
          <w:sz w:val="32"/>
        </w:rPr>
        <w:t>截至</w:t>
      </w:r>
      <w:r>
        <w:rPr>
          <w:rFonts w:hint="eastAsia" w:ascii="仿宋" w:hAnsi="仿宋" w:eastAsia="仿宋"/>
          <w:sz w:val="32"/>
          <w:lang w:val="en-US" w:eastAsia="zh-CN"/>
        </w:rPr>
        <w:t>4</w:t>
      </w:r>
      <w:r>
        <w:rPr>
          <w:rFonts w:hint="eastAsia" w:ascii="仿宋" w:hAnsi="仿宋" w:eastAsia="仿宋"/>
          <w:sz w:val="32"/>
        </w:rPr>
        <w:t>月</w:t>
      </w:r>
      <w:r>
        <w:rPr>
          <w:rFonts w:hint="eastAsia" w:ascii="仿宋" w:hAnsi="仿宋" w:eastAsia="仿宋"/>
          <w:sz w:val="32"/>
          <w:lang w:val="en-US" w:eastAsia="zh-CN"/>
        </w:rPr>
        <w:t>2</w:t>
      </w:r>
      <w:r>
        <w:rPr>
          <w:rFonts w:hint="eastAsia" w:ascii="仿宋" w:hAnsi="仿宋" w:eastAsia="仿宋"/>
          <w:sz w:val="32"/>
        </w:rPr>
        <w:t>日，全省</w:t>
      </w:r>
      <w:r>
        <w:rPr>
          <w:rFonts w:hint="eastAsia" w:ascii="Arial" w:hAnsi="Arial" w:eastAsia="仿宋" w:cs="Arial"/>
          <w:sz w:val="32"/>
          <w:szCs w:val="32"/>
          <w:lang w:val="en-US" w:eastAsia="zh-CN"/>
        </w:rPr>
        <w:t>12</w:t>
      </w:r>
      <w:r>
        <w:rPr>
          <w:rFonts w:hint="eastAsia" w:ascii="仿宋" w:hAnsi="仿宋" w:eastAsia="仿宋"/>
          <w:sz w:val="32"/>
        </w:rPr>
        <w:t>家中省直医院</w:t>
      </w:r>
      <w:r>
        <w:rPr>
          <w:rFonts w:hint="eastAsia" w:ascii="仿宋" w:hAnsi="仿宋" w:eastAsia="仿宋"/>
          <w:sz w:val="32"/>
          <w:lang w:val="en-US" w:eastAsia="zh-CN"/>
        </w:rPr>
        <w:t>完成</w:t>
      </w:r>
      <w:r>
        <w:rPr>
          <w:rFonts w:hint="eastAsia" w:ascii="仿宋" w:hAnsi="仿宋" w:eastAsia="仿宋"/>
          <w:sz w:val="32"/>
        </w:rPr>
        <w:t>数据上传</w:t>
      </w:r>
      <w:r>
        <w:rPr>
          <w:rFonts w:hint="eastAsia" w:ascii="仿宋" w:hAnsi="仿宋" w:eastAsia="仿宋"/>
          <w:sz w:val="32"/>
          <w:lang w:eastAsia="zh-CN"/>
        </w:rPr>
        <w:t>、</w:t>
      </w:r>
      <w:r>
        <w:rPr>
          <w:rFonts w:hint="eastAsia" w:ascii="Arial" w:hAnsi="Arial" w:eastAsia="仿宋" w:cs="Arial"/>
          <w:sz w:val="32"/>
          <w:szCs w:val="32"/>
          <w:lang w:val="en-US" w:eastAsia="zh-CN"/>
        </w:rPr>
        <w:t>6</w:t>
      </w:r>
      <w:r>
        <w:rPr>
          <w:rFonts w:hint="eastAsia" w:ascii="仿宋" w:hAnsi="仿宋" w:eastAsia="仿宋"/>
          <w:sz w:val="32"/>
        </w:rPr>
        <w:t>个卫生健康业务系统实现与省</w:t>
      </w:r>
      <w:r>
        <w:rPr>
          <w:rFonts w:hint="eastAsia" w:ascii="仿宋" w:hAnsi="仿宋" w:eastAsia="仿宋"/>
          <w:sz w:val="32"/>
          <w:lang w:val="en-US" w:eastAsia="zh-CN"/>
        </w:rPr>
        <w:t>全民健康信息</w:t>
      </w:r>
      <w:r>
        <w:rPr>
          <w:rFonts w:hint="eastAsia" w:ascii="仿宋" w:hAnsi="仿宋" w:eastAsia="仿宋"/>
          <w:sz w:val="32"/>
        </w:rPr>
        <w:t>平台对接。</w:t>
      </w:r>
    </w:p>
    <w:p>
      <w:pPr>
        <w:spacing w:line="0" w:lineRule="atLeast"/>
        <w:rPr>
          <w:rFonts w:ascii="楷体" w:hAnsi="楷体" w:eastAsia="楷体" w:cs="楷体"/>
          <w:sz w:val="28"/>
          <w:szCs w:val="28"/>
        </w:rPr>
      </w:pPr>
    </w:p>
    <w:tbl>
      <w:tblPr>
        <w:tblStyle w:val="7"/>
        <w:tblW w:w="10578" w:type="dxa"/>
        <w:jc w:val="center"/>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Layout w:type="fixed"/>
        <w:tblCellMar>
          <w:top w:w="0" w:type="dxa"/>
          <w:left w:w="108" w:type="dxa"/>
          <w:bottom w:w="0" w:type="dxa"/>
          <w:right w:w="108" w:type="dxa"/>
        </w:tblCellMar>
      </w:tblPr>
      <w:tblGrid>
        <w:gridCol w:w="542"/>
        <w:gridCol w:w="3859"/>
        <w:gridCol w:w="860"/>
        <w:gridCol w:w="1136"/>
        <w:gridCol w:w="1432"/>
        <w:gridCol w:w="1342"/>
        <w:gridCol w:w="1407"/>
      </w:tblGrid>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1176" w:hRule="atLeast"/>
          <w:tblHeader/>
          <w:jc w:val="center"/>
        </w:trPr>
        <w:tc>
          <w:tcPr>
            <w:tcW w:w="542" w:type="dxa"/>
            <w:vAlign w:val="center"/>
          </w:tcPr>
          <w:p>
            <w:pPr>
              <w:tabs>
                <w:tab w:val="left" w:pos="1904"/>
              </w:tabs>
              <w:spacing w:line="0" w:lineRule="atLeast"/>
              <w:jc w:val="center"/>
              <w:rPr>
                <w:rFonts w:ascii="黑体" w:hAnsi="黑体" w:eastAsia="黑体"/>
                <w:color w:val="232323"/>
                <w:sz w:val="28"/>
                <w:szCs w:val="28"/>
              </w:rPr>
            </w:pPr>
            <w:r>
              <w:rPr>
                <w:rFonts w:hint="eastAsia" w:ascii="黑体" w:hAnsi="黑体" w:eastAsia="黑体"/>
                <w:color w:val="232323"/>
                <w:sz w:val="28"/>
                <w:szCs w:val="32"/>
              </w:rPr>
              <w:t>序</w:t>
            </w:r>
          </w:p>
        </w:tc>
        <w:tc>
          <w:tcPr>
            <w:tcW w:w="3859" w:type="dxa"/>
            <w:vAlign w:val="center"/>
          </w:tcPr>
          <w:p>
            <w:pPr>
              <w:spacing w:line="0" w:lineRule="atLeast"/>
              <w:jc w:val="center"/>
              <w:rPr>
                <w:rFonts w:ascii="黑体" w:hAnsi="黑体" w:eastAsia="黑体"/>
                <w:color w:val="232323"/>
                <w:sz w:val="28"/>
                <w:szCs w:val="28"/>
              </w:rPr>
            </w:pPr>
            <w:r>
              <w:rPr>
                <w:rFonts w:hint="eastAsia" w:ascii="黑体" w:hAnsi="黑体" w:eastAsia="黑体"/>
                <w:color w:val="232323"/>
                <w:sz w:val="28"/>
                <w:szCs w:val="28"/>
              </w:rPr>
              <w:t xml:space="preserve"> 医疗机构</w:t>
            </w:r>
          </w:p>
        </w:tc>
        <w:tc>
          <w:tcPr>
            <w:tcW w:w="860" w:type="dxa"/>
            <w:vAlign w:val="center"/>
          </w:tcPr>
          <w:p>
            <w:pPr>
              <w:spacing w:line="0" w:lineRule="atLeast"/>
              <w:jc w:val="center"/>
              <w:rPr>
                <w:rFonts w:hint="eastAsia" w:ascii="黑体" w:hAnsi="黑体" w:eastAsia="黑体"/>
                <w:color w:val="232323"/>
                <w:sz w:val="28"/>
                <w:szCs w:val="28"/>
                <w:lang w:val="en-US" w:eastAsia="zh-CN"/>
              </w:rPr>
            </w:pPr>
            <w:r>
              <w:rPr>
                <w:rFonts w:hint="eastAsia" w:ascii="黑体" w:hAnsi="黑体" w:eastAsia="黑体"/>
                <w:color w:val="232323"/>
                <w:sz w:val="28"/>
                <w:szCs w:val="28"/>
                <w:lang w:val="en-US" w:eastAsia="zh-CN"/>
              </w:rPr>
              <w:t>采集</w:t>
            </w:r>
          </w:p>
          <w:p>
            <w:pPr>
              <w:spacing w:line="0" w:lineRule="atLeast"/>
              <w:jc w:val="center"/>
              <w:rPr>
                <w:rFonts w:hint="eastAsia" w:ascii="黑体" w:hAnsi="黑体" w:eastAsia="黑体"/>
                <w:color w:val="232323"/>
                <w:sz w:val="28"/>
                <w:szCs w:val="28"/>
                <w:lang w:eastAsia="zh-CN"/>
              </w:rPr>
            </w:pPr>
            <w:r>
              <w:rPr>
                <w:rFonts w:hint="eastAsia" w:ascii="黑体" w:hAnsi="黑体" w:eastAsia="黑体"/>
                <w:color w:val="232323"/>
                <w:sz w:val="28"/>
                <w:szCs w:val="28"/>
                <w:lang w:val="en-US" w:eastAsia="zh-CN"/>
              </w:rPr>
              <w:t>方式</w:t>
            </w:r>
          </w:p>
        </w:tc>
        <w:tc>
          <w:tcPr>
            <w:tcW w:w="1136" w:type="dxa"/>
            <w:vAlign w:val="center"/>
          </w:tcPr>
          <w:p>
            <w:pPr>
              <w:spacing w:line="0" w:lineRule="atLeast"/>
              <w:jc w:val="center"/>
              <w:rPr>
                <w:rFonts w:ascii="黑体" w:hAnsi="黑体" w:eastAsia="黑体"/>
                <w:color w:val="232323"/>
                <w:sz w:val="28"/>
                <w:szCs w:val="28"/>
              </w:rPr>
            </w:pPr>
            <w:r>
              <w:rPr>
                <w:rFonts w:hint="eastAsia" w:ascii="黑体" w:eastAsia="黑体"/>
                <w:color w:val="222222"/>
                <w:sz w:val="28"/>
                <w:szCs w:val="22"/>
                <w:lang w:eastAsia="zh-CN"/>
              </w:rPr>
              <w:t>数据采集业务（表）</w:t>
            </w:r>
          </w:p>
        </w:tc>
        <w:tc>
          <w:tcPr>
            <w:tcW w:w="1432" w:type="dxa"/>
            <w:vAlign w:val="center"/>
          </w:tcPr>
          <w:p>
            <w:pPr>
              <w:spacing w:line="0" w:lineRule="atLeast"/>
              <w:jc w:val="center"/>
              <w:rPr>
                <w:rFonts w:hint="eastAsia" w:ascii="黑体" w:hAnsi="黑体" w:eastAsia="黑体"/>
                <w:color w:val="232323"/>
                <w:sz w:val="28"/>
                <w:szCs w:val="28"/>
                <w:lang w:val="en-US" w:eastAsia="zh-CN"/>
              </w:rPr>
            </w:pPr>
            <w:r>
              <w:rPr>
                <w:rFonts w:hint="eastAsia" w:ascii="黑体" w:hAnsi="黑体" w:eastAsia="黑体"/>
                <w:color w:val="232323"/>
                <w:sz w:val="28"/>
                <w:szCs w:val="28"/>
                <w:lang w:val="en-US" w:eastAsia="zh-CN"/>
              </w:rPr>
              <w:t>本周</w:t>
            </w:r>
          </w:p>
          <w:p>
            <w:pPr>
              <w:spacing w:line="0" w:lineRule="atLeast"/>
              <w:jc w:val="center"/>
              <w:rPr>
                <w:rFonts w:hint="eastAsia" w:ascii="黑体" w:hAnsi="黑体" w:eastAsia="黑体"/>
                <w:color w:val="232323"/>
                <w:sz w:val="28"/>
                <w:szCs w:val="28"/>
                <w:lang w:val="en-US" w:eastAsia="zh-CN"/>
              </w:rPr>
            </w:pPr>
            <w:r>
              <w:rPr>
                <w:rFonts w:hint="eastAsia" w:ascii="黑体" w:hAnsi="黑体" w:eastAsia="黑体"/>
                <w:color w:val="232323"/>
                <w:sz w:val="28"/>
                <w:szCs w:val="28"/>
                <w:lang w:val="en-US" w:eastAsia="zh-CN"/>
              </w:rPr>
              <w:t>新增数据（条）</w:t>
            </w:r>
          </w:p>
        </w:tc>
        <w:tc>
          <w:tcPr>
            <w:tcW w:w="1342" w:type="dxa"/>
            <w:vAlign w:val="center"/>
          </w:tcPr>
          <w:p>
            <w:pPr>
              <w:spacing w:line="0" w:lineRule="atLeast"/>
              <w:jc w:val="center"/>
              <w:rPr>
                <w:rFonts w:hint="eastAsia" w:ascii="黑体" w:hAnsi="黑体" w:eastAsia="黑体"/>
                <w:color w:val="232323"/>
                <w:sz w:val="28"/>
                <w:szCs w:val="28"/>
                <w:lang w:val="en-US" w:eastAsia="zh-CN"/>
              </w:rPr>
            </w:pPr>
            <w:r>
              <w:rPr>
                <w:rFonts w:hint="eastAsia" w:ascii="黑体" w:hAnsi="黑体" w:eastAsia="黑体"/>
                <w:color w:val="232323"/>
                <w:sz w:val="28"/>
                <w:szCs w:val="28"/>
                <w:lang w:val="en-US" w:eastAsia="zh-CN"/>
              </w:rPr>
              <w:t>本年度</w:t>
            </w:r>
          </w:p>
          <w:p>
            <w:pPr>
              <w:spacing w:line="0" w:lineRule="atLeast"/>
              <w:jc w:val="center"/>
              <w:rPr>
                <w:rFonts w:hint="eastAsia" w:ascii="黑体" w:hAnsi="黑体" w:eastAsia="黑体"/>
                <w:color w:val="232323"/>
                <w:sz w:val="28"/>
                <w:szCs w:val="28"/>
                <w:lang w:val="en-US" w:eastAsia="zh-CN"/>
              </w:rPr>
            </w:pPr>
            <w:r>
              <w:rPr>
                <w:rFonts w:hint="eastAsia" w:ascii="黑体" w:hAnsi="黑体" w:eastAsia="黑体"/>
                <w:color w:val="232323"/>
                <w:sz w:val="28"/>
                <w:szCs w:val="28"/>
                <w:lang w:val="en-US" w:eastAsia="zh-CN"/>
              </w:rPr>
              <w:t>新增数据（条）</w:t>
            </w:r>
          </w:p>
        </w:tc>
        <w:tc>
          <w:tcPr>
            <w:tcW w:w="1407" w:type="dxa"/>
            <w:vAlign w:val="center"/>
          </w:tcPr>
          <w:p>
            <w:pPr>
              <w:spacing w:line="0" w:lineRule="atLeast"/>
              <w:jc w:val="center"/>
              <w:rPr>
                <w:rFonts w:hint="eastAsia" w:ascii="黑体" w:hAnsi="黑体" w:eastAsia="黑体"/>
                <w:color w:val="232323"/>
                <w:sz w:val="28"/>
                <w:szCs w:val="28"/>
                <w:lang w:val="en-US" w:eastAsia="zh-CN"/>
              </w:rPr>
            </w:pPr>
            <w:r>
              <w:rPr>
                <w:rFonts w:hint="eastAsia" w:ascii="黑体" w:hAnsi="黑体" w:eastAsia="黑体"/>
                <w:color w:val="232323"/>
                <w:sz w:val="28"/>
                <w:szCs w:val="28"/>
                <w:lang w:val="en-US" w:eastAsia="zh-CN"/>
              </w:rPr>
              <w:t>累计数据（条）</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25"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1</w:t>
            </w:r>
          </w:p>
        </w:tc>
        <w:tc>
          <w:tcPr>
            <w:tcW w:w="3859" w:type="dxa"/>
            <w:vAlign w:val="center"/>
          </w:tcPr>
          <w:p>
            <w:pPr>
              <w:spacing w:line="0" w:lineRule="atLeast"/>
              <w:jc w:val="left"/>
              <w:rPr>
                <w:rFonts w:hint="eastAsia" w:ascii="宋体" w:hAnsi="宋体" w:eastAsia="宋体" w:cs="宋体"/>
                <w:color w:val="auto"/>
                <w:kern w:val="2"/>
                <w:sz w:val="28"/>
                <w:szCs w:val="28"/>
                <w:lang w:val="en-US" w:eastAsia="zh-CN" w:bidi="ar-SA"/>
              </w:rPr>
            </w:pPr>
            <w:r>
              <w:rPr>
                <w:rFonts w:hint="eastAsia"/>
                <w:color w:val="auto"/>
                <w:sz w:val="28"/>
                <w:szCs w:val="28"/>
              </w:rPr>
              <w:t>省人民医院</w:t>
            </w:r>
          </w:p>
        </w:tc>
        <w:tc>
          <w:tcPr>
            <w:tcW w:w="860"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星果</w:t>
            </w:r>
          </w:p>
        </w:tc>
        <w:tc>
          <w:tcPr>
            <w:tcW w:w="1136" w:type="dxa"/>
            <w:vAlign w:val="center"/>
          </w:tcPr>
          <w:p>
            <w:pPr>
              <w:spacing w:line="0" w:lineRule="atLeast"/>
              <w:jc w:val="center"/>
              <w:rPr>
                <w:rFonts w:hint="default" w:ascii="宋体" w:hAnsi="宋体" w:eastAsia="宋体" w:cs="宋体"/>
                <w:color w:val="auto"/>
                <w:kern w:val="2"/>
                <w:sz w:val="28"/>
                <w:szCs w:val="28"/>
                <w:lang w:val="en-US" w:eastAsia="zh-CN" w:bidi="ar-SA"/>
              </w:rPr>
            </w:pPr>
            <w:r>
              <w:rPr>
                <w:rFonts w:hint="eastAsia" w:ascii="宋体" w:hAnsi="宋体" w:cs="宋体"/>
                <w:color w:val="auto"/>
                <w:sz w:val="28"/>
                <w:szCs w:val="28"/>
                <w:lang w:val="en-US" w:eastAsia="zh-CN"/>
              </w:rPr>
              <w:t>26</w:t>
            </w:r>
          </w:p>
        </w:tc>
        <w:tc>
          <w:tcPr>
            <w:tcW w:w="143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35810</w:t>
            </w:r>
          </w:p>
        </w:tc>
        <w:tc>
          <w:tcPr>
            <w:tcW w:w="134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251113</w:t>
            </w:r>
          </w:p>
        </w:tc>
        <w:tc>
          <w:tcPr>
            <w:tcW w:w="1407"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87675213</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25"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2</w:t>
            </w:r>
          </w:p>
        </w:tc>
        <w:tc>
          <w:tcPr>
            <w:tcW w:w="3859" w:type="dxa"/>
            <w:vAlign w:val="center"/>
          </w:tcPr>
          <w:p>
            <w:pPr>
              <w:spacing w:line="0" w:lineRule="atLeast"/>
              <w:jc w:val="left"/>
              <w:rPr>
                <w:rFonts w:hint="eastAsia" w:ascii="宋体" w:hAnsi="宋体" w:eastAsia="宋体" w:cs="宋体"/>
                <w:color w:val="auto"/>
                <w:kern w:val="2"/>
                <w:sz w:val="28"/>
                <w:szCs w:val="28"/>
                <w:lang w:val="en-US" w:eastAsia="zh-CN" w:bidi="ar-SA"/>
              </w:rPr>
            </w:pPr>
            <w:r>
              <w:rPr>
                <w:rFonts w:hint="eastAsia"/>
                <w:color w:val="auto"/>
                <w:sz w:val="28"/>
                <w:szCs w:val="28"/>
              </w:rPr>
              <w:t>省一汽总医院</w:t>
            </w:r>
          </w:p>
        </w:tc>
        <w:tc>
          <w:tcPr>
            <w:tcW w:w="860"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星果</w:t>
            </w:r>
          </w:p>
        </w:tc>
        <w:tc>
          <w:tcPr>
            <w:tcW w:w="1136" w:type="dxa"/>
            <w:vAlign w:val="center"/>
          </w:tcPr>
          <w:p>
            <w:pPr>
              <w:spacing w:line="0" w:lineRule="atLeast"/>
              <w:jc w:val="center"/>
              <w:rPr>
                <w:rFonts w:hint="default" w:ascii="宋体" w:hAnsi="宋体" w:eastAsia="宋体" w:cs="宋体"/>
                <w:color w:val="auto"/>
                <w:kern w:val="2"/>
                <w:sz w:val="28"/>
                <w:szCs w:val="28"/>
                <w:lang w:val="en-US" w:eastAsia="zh-CN" w:bidi="ar-SA"/>
              </w:rPr>
            </w:pPr>
            <w:r>
              <w:rPr>
                <w:rFonts w:hint="eastAsia" w:ascii="宋体" w:hAnsi="宋体" w:cs="宋体"/>
                <w:color w:val="auto"/>
                <w:sz w:val="28"/>
                <w:szCs w:val="28"/>
                <w:lang w:val="en-US" w:eastAsia="zh-CN"/>
              </w:rPr>
              <w:t>26</w:t>
            </w:r>
          </w:p>
        </w:tc>
        <w:tc>
          <w:tcPr>
            <w:tcW w:w="143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34571</w:t>
            </w:r>
          </w:p>
        </w:tc>
        <w:tc>
          <w:tcPr>
            <w:tcW w:w="134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242748</w:t>
            </w:r>
          </w:p>
        </w:tc>
        <w:tc>
          <w:tcPr>
            <w:tcW w:w="1407"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67698814</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25"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3</w:t>
            </w:r>
          </w:p>
        </w:tc>
        <w:tc>
          <w:tcPr>
            <w:tcW w:w="3859" w:type="dxa"/>
            <w:vAlign w:val="center"/>
          </w:tcPr>
          <w:p>
            <w:pPr>
              <w:spacing w:line="0" w:lineRule="atLeast"/>
              <w:jc w:val="left"/>
              <w:rPr>
                <w:rFonts w:hint="eastAsia" w:ascii="宋体" w:hAnsi="宋体" w:eastAsia="宋体" w:cs="宋体"/>
                <w:color w:val="auto"/>
                <w:kern w:val="2"/>
                <w:sz w:val="28"/>
                <w:szCs w:val="28"/>
                <w:lang w:val="en-US" w:eastAsia="zh-CN" w:bidi="ar-SA"/>
              </w:rPr>
            </w:pPr>
            <w:r>
              <w:rPr>
                <w:rFonts w:hint="eastAsia"/>
                <w:color w:val="auto"/>
                <w:sz w:val="28"/>
                <w:szCs w:val="28"/>
              </w:rPr>
              <w:t>省中医药科学院第一临床医院</w:t>
            </w:r>
          </w:p>
        </w:tc>
        <w:tc>
          <w:tcPr>
            <w:tcW w:w="860" w:type="dxa"/>
            <w:vAlign w:val="center"/>
          </w:tcPr>
          <w:p>
            <w:pPr>
              <w:spacing w:line="0" w:lineRule="atLeast"/>
              <w:jc w:val="center"/>
              <w:rPr>
                <w:rFonts w:hint="eastAsia" w:asciiTheme="minorEastAsia" w:hAnsiTheme="minorEastAsia" w:eastAsiaTheme="minorEastAsia" w:cstheme="minorEastAsia"/>
                <w:color w:val="auto"/>
                <w:kern w:val="2"/>
                <w:sz w:val="28"/>
                <w:szCs w:val="28"/>
                <w:lang w:val="en-US" w:eastAsia="zh-CN" w:bidi="ar-SA"/>
              </w:rPr>
            </w:pPr>
            <w:r>
              <w:rPr>
                <w:rFonts w:hint="eastAsia" w:ascii="宋体" w:hAnsi="宋体" w:cs="宋体"/>
                <w:color w:val="auto"/>
                <w:sz w:val="28"/>
                <w:szCs w:val="28"/>
              </w:rPr>
              <w:t>星果</w:t>
            </w:r>
          </w:p>
        </w:tc>
        <w:tc>
          <w:tcPr>
            <w:tcW w:w="1136"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lang w:val="en-US" w:eastAsia="zh-CN"/>
              </w:rPr>
              <w:t>26</w:t>
            </w:r>
          </w:p>
        </w:tc>
        <w:tc>
          <w:tcPr>
            <w:tcW w:w="143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34217</w:t>
            </w:r>
          </w:p>
        </w:tc>
        <w:tc>
          <w:tcPr>
            <w:tcW w:w="134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245865</w:t>
            </w:r>
          </w:p>
        </w:tc>
        <w:tc>
          <w:tcPr>
            <w:tcW w:w="1407"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32711020</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25"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4</w:t>
            </w:r>
          </w:p>
        </w:tc>
        <w:tc>
          <w:tcPr>
            <w:tcW w:w="3859" w:type="dxa"/>
            <w:vAlign w:val="center"/>
          </w:tcPr>
          <w:p>
            <w:pPr>
              <w:spacing w:line="0" w:lineRule="atLeast"/>
              <w:jc w:val="left"/>
              <w:rPr>
                <w:rFonts w:hint="eastAsia" w:ascii="宋体" w:hAnsi="宋体" w:eastAsia="宋体" w:cs="宋体"/>
                <w:color w:val="auto"/>
                <w:kern w:val="2"/>
                <w:sz w:val="28"/>
                <w:szCs w:val="28"/>
                <w:lang w:val="en-US" w:eastAsia="zh-CN" w:bidi="ar-SA"/>
              </w:rPr>
            </w:pPr>
            <w:r>
              <w:rPr>
                <w:rFonts w:hint="eastAsia"/>
                <w:color w:val="auto"/>
                <w:sz w:val="28"/>
                <w:szCs w:val="28"/>
              </w:rPr>
              <w:t>省妇幼保健院</w:t>
            </w:r>
          </w:p>
        </w:tc>
        <w:tc>
          <w:tcPr>
            <w:tcW w:w="860"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星果</w:t>
            </w:r>
          </w:p>
        </w:tc>
        <w:tc>
          <w:tcPr>
            <w:tcW w:w="1136"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lang w:val="en-US" w:eastAsia="zh-CN"/>
              </w:rPr>
              <w:t>26</w:t>
            </w:r>
          </w:p>
        </w:tc>
        <w:tc>
          <w:tcPr>
            <w:tcW w:w="143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33255</w:t>
            </w:r>
          </w:p>
        </w:tc>
        <w:tc>
          <w:tcPr>
            <w:tcW w:w="134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218514</w:t>
            </w:r>
          </w:p>
        </w:tc>
        <w:tc>
          <w:tcPr>
            <w:tcW w:w="1407"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25503512</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25"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5</w:t>
            </w:r>
          </w:p>
        </w:tc>
        <w:tc>
          <w:tcPr>
            <w:tcW w:w="3859" w:type="dxa"/>
            <w:vAlign w:val="center"/>
          </w:tcPr>
          <w:p>
            <w:pPr>
              <w:spacing w:line="0" w:lineRule="atLeast"/>
              <w:jc w:val="left"/>
              <w:rPr>
                <w:rFonts w:hint="eastAsia" w:ascii="宋体" w:hAnsi="宋体" w:eastAsia="宋体" w:cs="宋体"/>
                <w:color w:val="auto"/>
                <w:kern w:val="2"/>
                <w:sz w:val="28"/>
                <w:szCs w:val="28"/>
                <w:lang w:val="en-US" w:eastAsia="zh-CN" w:bidi="ar-SA"/>
              </w:rPr>
            </w:pPr>
            <w:r>
              <w:rPr>
                <w:rFonts w:hint="eastAsia"/>
                <w:color w:val="auto"/>
                <w:sz w:val="28"/>
                <w:szCs w:val="28"/>
              </w:rPr>
              <w:t>吉林大学第二医院</w:t>
            </w:r>
          </w:p>
        </w:tc>
        <w:tc>
          <w:tcPr>
            <w:tcW w:w="860"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Theme="minorEastAsia" w:hAnsiTheme="minorEastAsia" w:eastAsiaTheme="minorEastAsia" w:cstheme="minorEastAsia"/>
                <w:color w:val="auto"/>
                <w:sz w:val="28"/>
                <w:szCs w:val="28"/>
              </w:rPr>
              <w:t>CDA</w:t>
            </w:r>
          </w:p>
        </w:tc>
        <w:tc>
          <w:tcPr>
            <w:tcW w:w="1136"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lang w:val="en-US" w:eastAsia="zh-CN"/>
              </w:rPr>
              <w:t>16</w:t>
            </w:r>
          </w:p>
        </w:tc>
        <w:tc>
          <w:tcPr>
            <w:tcW w:w="143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32104</w:t>
            </w:r>
          </w:p>
        </w:tc>
        <w:tc>
          <w:tcPr>
            <w:tcW w:w="134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360198</w:t>
            </w:r>
          </w:p>
        </w:tc>
        <w:tc>
          <w:tcPr>
            <w:tcW w:w="1407"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2368524</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25"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6</w:t>
            </w:r>
          </w:p>
        </w:tc>
        <w:tc>
          <w:tcPr>
            <w:tcW w:w="3859" w:type="dxa"/>
            <w:vAlign w:val="center"/>
          </w:tcPr>
          <w:p>
            <w:pPr>
              <w:spacing w:line="0" w:lineRule="atLeast"/>
              <w:jc w:val="left"/>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省脑科医院</w:t>
            </w:r>
          </w:p>
        </w:tc>
        <w:tc>
          <w:tcPr>
            <w:tcW w:w="860"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星果</w:t>
            </w:r>
          </w:p>
        </w:tc>
        <w:tc>
          <w:tcPr>
            <w:tcW w:w="1136"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lang w:val="en-US" w:eastAsia="zh-CN"/>
              </w:rPr>
              <w:t>26</w:t>
            </w:r>
          </w:p>
        </w:tc>
        <w:tc>
          <w:tcPr>
            <w:tcW w:w="143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19981</w:t>
            </w:r>
          </w:p>
        </w:tc>
        <w:tc>
          <w:tcPr>
            <w:tcW w:w="134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130305</w:t>
            </w:r>
          </w:p>
        </w:tc>
        <w:tc>
          <w:tcPr>
            <w:tcW w:w="1407"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16763043</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25"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7</w:t>
            </w:r>
          </w:p>
        </w:tc>
        <w:tc>
          <w:tcPr>
            <w:tcW w:w="3859" w:type="dxa"/>
            <w:vAlign w:val="center"/>
          </w:tcPr>
          <w:p>
            <w:pPr>
              <w:spacing w:line="0" w:lineRule="atLeast"/>
              <w:jc w:val="left"/>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省职业病防治院</w:t>
            </w:r>
          </w:p>
        </w:tc>
        <w:tc>
          <w:tcPr>
            <w:tcW w:w="860"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星果</w:t>
            </w:r>
          </w:p>
        </w:tc>
        <w:tc>
          <w:tcPr>
            <w:tcW w:w="1136"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lang w:val="en-US" w:eastAsia="zh-CN"/>
              </w:rPr>
              <w:t>25</w:t>
            </w:r>
          </w:p>
        </w:tc>
        <w:tc>
          <w:tcPr>
            <w:tcW w:w="143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19101</w:t>
            </w:r>
          </w:p>
        </w:tc>
        <w:tc>
          <w:tcPr>
            <w:tcW w:w="134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131107</w:t>
            </w:r>
          </w:p>
        </w:tc>
        <w:tc>
          <w:tcPr>
            <w:tcW w:w="1407"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1686613</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25"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8</w:t>
            </w:r>
          </w:p>
        </w:tc>
        <w:tc>
          <w:tcPr>
            <w:tcW w:w="3859" w:type="dxa"/>
            <w:vAlign w:val="center"/>
          </w:tcPr>
          <w:p>
            <w:pPr>
              <w:spacing w:line="0" w:lineRule="atLeast"/>
              <w:jc w:val="left"/>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吉林大学口腔医院</w:t>
            </w:r>
          </w:p>
        </w:tc>
        <w:tc>
          <w:tcPr>
            <w:tcW w:w="860" w:type="dxa"/>
            <w:vAlign w:val="center"/>
          </w:tcPr>
          <w:p>
            <w:pPr>
              <w:spacing w:line="0" w:lineRule="atLeast"/>
              <w:jc w:val="center"/>
              <w:rPr>
                <w:rFonts w:hint="eastAsia" w:asciiTheme="minorEastAsia" w:hAnsiTheme="minorEastAsia" w:eastAsiaTheme="minorEastAsia" w:cstheme="minorEastAsia"/>
                <w:color w:val="auto"/>
                <w:kern w:val="2"/>
                <w:sz w:val="28"/>
                <w:szCs w:val="28"/>
                <w:lang w:val="en-US" w:eastAsia="zh-CN" w:bidi="ar-SA"/>
              </w:rPr>
            </w:pPr>
            <w:r>
              <w:rPr>
                <w:rFonts w:hint="eastAsia" w:ascii="宋体" w:hAnsi="宋体" w:cs="宋体"/>
                <w:color w:val="auto"/>
                <w:sz w:val="28"/>
                <w:szCs w:val="28"/>
              </w:rPr>
              <w:t>星果</w:t>
            </w:r>
          </w:p>
        </w:tc>
        <w:tc>
          <w:tcPr>
            <w:tcW w:w="1136" w:type="dxa"/>
            <w:vAlign w:val="center"/>
          </w:tcPr>
          <w:p>
            <w:pPr>
              <w:spacing w:line="0" w:lineRule="atLeast"/>
              <w:jc w:val="center"/>
              <w:rPr>
                <w:rFonts w:hint="default"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26</w:t>
            </w:r>
          </w:p>
        </w:tc>
        <w:tc>
          <w:tcPr>
            <w:tcW w:w="143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15479</w:t>
            </w:r>
          </w:p>
        </w:tc>
        <w:tc>
          <w:tcPr>
            <w:tcW w:w="134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19841</w:t>
            </w:r>
          </w:p>
        </w:tc>
        <w:tc>
          <w:tcPr>
            <w:tcW w:w="1407"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8991894</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25" w:hRule="atLeast"/>
          <w:jc w:val="center"/>
        </w:trPr>
        <w:tc>
          <w:tcPr>
            <w:tcW w:w="542" w:type="dxa"/>
            <w:vAlign w:val="center"/>
          </w:tcPr>
          <w:p>
            <w:pPr>
              <w:spacing w:line="0" w:lineRule="atLeast"/>
              <w:jc w:val="center"/>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9</w:t>
            </w:r>
          </w:p>
        </w:tc>
        <w:tc>
          <w:tcPr>
            <w:tcW w:w="3859" w:type="dxa"/>
            <w:vAlign w:val="center"/>
          </w:tcPr>
          <w:p>
            <w:pPr>
              <w:spacing w:line="0" w:lineRule="atLeast"/>
              <w:jc w:val="left"/>
              <w:rPr>
                <w:rFonts w:hint="eastAsia" w:ascii="宋体" w:hAnsi="宋体" w:eastAsia="宋体" w:cs="宋体"/>
                <w:color w:val="auto"/>
                <w:kern w:val="2"/>
                <w:sz w:val="28"/>
                <w:szCs w:val="28"/>
                <w:lang w:val="en-US" w:eastAsia="zh-CN" w:bidi="ar-SA"/>
              </w:rPr>
            </w:pPr>
            <w:r>
              <w:rPr>
                <w:rFonts w:hint="eastAsia"/>
                <w:color w:val="auto"/>
                <w:sz w:val="28"/>
                <w:szCs w:val="28"/>
              </w:rPr>
              <w:t>省结核病医院</w:t>
            </w:r>
          </w:p>
        </w:tc>
        <w:tc>
          <w:tcPr>
            <w:tcW w:w="860"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星果</w:t>
            </w:r>
          </w:p>
        </w:tc>
        <w:tc>
          <w:tcPr>
            <w:tcW w:w="1136" w:type="dxa"/>
            <w:vAlign w:val="center"/>
          </w:tcPr>
          <w:p>
            <w:pPr>
              <w:spacing w:line="0" w:lineRule="atLeast"/>
              <w:jc w:val="center"/>
              <w:rPr>
                <w:rFonts w:hint="default"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16</w:t>
            </w:r>
          </w:p>
        </w:tc>
        <w:tc>
          <w:tcPr>
            <w:tcW w:w="143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14321</w:t>
            </w:r>
          </w:p>
        </w:tc>
        <w:tc>
          <w:tcPr>
            <w:tcW w:w="134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122004</w:t>
            </w:r>
          </w:p>
        </w:tc>
        <w:tc>
          <w:tcPr>
            <w:tcW w:w="1407"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3414755</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25" w:hRule="atLeast"/>
          <w:jc w:val="center"/>
        </w:trPr>
        <w:tc>
          <w:tcPr>
            <w:tcW w:w="542" w:type="dxa"/>
            <w:vAlign w:val="center"/>
          </w:tcPr>
          <w:p>
            <w:pPr>
              <w:spacing w:line="0" w:lineRule="atLeas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10</w:t>
            </w:r>
          </w:p>
        </w:tc>
        <w:tc>
          <w:tcPr>
            <w:tcW w:w="3859" w:type="dxa"/>
            <w:vAlign w:val="center"/>
          </w:tcPr>
          <w:p>
            <w:pPr>
              <w:spacing w:line="0" w:lineRule="atLeast"/>
              <w:jc w:val="left"/>
              <w:rPr>
                <w:rFonts w:hint="eastAsia" w:ascii="宋体" w:hAnsi="宋体" w:eastAsia="宋体" w:cs="宋体"/>
                <w:color w:val="auto"/>
                <w:kern w:val="2"/>
                <w:sz w:val="28"/>
                <w:szCs w:val="28"/>
                <w:lang w:val="en-US" w:eastAsia="zh-CN" w:bidi="ar-SA"/>
              </w:rPr>
            </w:pPr>
            <w:r>
              <w:rPr>
                <w:rFonts w:hint="eastAsia"/>
                <w:color w:val="auto"/>
                <w:sz w:val="28"/>
                <w:szCs w:val="28"/>
              </w:rPr>
              <w:t>吉林大学中日联谊医院</w:t>
            </w:r>
          </w:p>
        </w:tc>
        <w:tc>
          <w:tcPr>
            <w:tcW w:w="860" w:type="dxa"/>
            <w:vAlign w:val="center"/>
          </w:tcPr>
          <w:p>
            <w:pPr>
              <w:spacing w:line="0" w:lineRule="atLeast"/>
              <w:jc w:val="center"/>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sz w:val="28"/>
                <w:szCs w:val="28"/>
              </w:rPr>
              <w:t>接口</w:t>
            </w:r>
          </w:p>
        </w:tc>
        <w:tc>
          <w:tcPr>
            <w:tcW w:w="1136" w:type="dxa"/>
            <w:vAlign w:val="center"/>
          </w:tcPr>
          <w:p>
            <w:pPr>
              <w:spacing w:line="0" w:lineRule="atLeast"/>
              <w:jc w:val="center"/>
              <w:rPr>
                <w:rFonts w:hint="default"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25</w:t>
            </w:r>
          </w:p>
        </w:tc>
        <w:tc>
          <w:tcPr>
            <w:tcW w:w="143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12521</w:t>
            </w:r>
          </w:p>
        </w:tc>
        <w:tc>
          <w:tcPr>
            <w:tcW w:w="134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677541</w:t>
            </w:r>
          </w:p>
        </w:tc>
        <w:tc>
          <w:tcPr>
            <w:tcW w:w="1407"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864367</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25" w:hRule="atLeast"/>
          <w:jc w:val="center"/>
        </w:trPr>
        <w:tc>
          <w:tcPr>
            <w:tcW w:w="542" w:type="dxa"/>
            <w:vAlign w:val="center"/>
          </w:tcPr>
          <w:p>
            <w:pPr>
              <w:spacing w:line="0" w:lineRule="atLeas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11</w:t>
            </w:r>
          </w:p>
        </w:tc>
        <w:tc>
          <w:tcPr>
            <w:tcW w:w="3859" w:type="dxa"/>
            <w:vAlign w:val="center"/>
          </w:tcPr>
          <w:p>
            <w:pPr>
              <w:spacing w:line="0" w:lineRule="atLeast"/>
              <w:jc w:val="left"/>
              <w:rPr>
                <w:rFonts w:hint="eastAsia" w:ascii="宋体" w:hAnsi="宋体" w:cs="宋体"/>
                <w:color w:val="auto"/>
                <w:sz w:val="28"/>
                <w:szCs w:val="28"/>
              </w:rPr>
            </w:pPr>
            <w:r>
              <w:rPr>
                <w:rFonts w:hint="eastAsia"/>
                <w:color w:val="auto"/>
                <w:sz w:val="28"/>
                <w:szCs w:val="28"/>
              </w:rPr>
              <w:t>省肿瘤医院</w:t>
            </w:r>
          </w:p>
        </w:tc>
        <w:tc>
          <w:tcPr>
            <w:tcW w:w="860" w:type="dxa"/>
            <w:vAlign w:val="center"/>
          </w:tcPr>
          <w:p>
            <w:pPr>
              <w:spacing w:line="0" w:lineRule="atLeast"/>
              <w:jc w:val="center"/>
              <w:rPr>
                <w:rFonts w:hint="eastAsia" w:ascii="宋体" w:hAnsi="宋体" w:cs="宋体"/>
                <w:color w:val="auto"/>
                <w:sz w:val="28"/>
                <w:szCs w:val="28"/>
              </w:rPr>
            </w:pPr>
            <w:r>
              <w:rPr>
                <w:rFonts w:hint="eastAsia" w:asciiTheme="minorEastAsia" w:hAnsiTheme="minorEastAsia" w:eastAsiaTheme="minorEastAsia" w:cstheme="minorEastAsia"/>
                <w:color w:val="auto"/>
                <w:sz w:val="28"/>
                <w:szCs w:val="28"/>
              </w:rPr>
              <w:t>接口</w:t>
            </w:r>
          </w:p>
        </w:tc>
        <w:tc>
          <w:tcPr>
            <w:tcW w:w="1136" w:type="dxa"/>
            <w:vAlign w:val="center"/>
          </w:tcPr>
          <w:p>
            <w:pPr>
              <w:spacing w:line="0" w:lineRule="atLeas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26</w:t>
            </w:r>
          </w:p>
        </w:tc>
        <w:tc>
          <w:tcPr>
            <w:tcW w:w="1432" w:type="dxa"/>
            <w:vAlign w:val="center"/>
          </w:tcPr>
          <w:p>
            <w:pPr>
              <w:spacing w:line="0" w:lineRule="atLeast"/>
              <w:jc w:val="center"/>
              <w:rPr>
                <w:rFonts w:hint="default" w:ascii="宋体" w:hAnsi="宋体" w:cs="宋体"/>
                <w:color w:val="auto"/>
                <w:sz w:val="28"/>
                <w:szCs w:val="28"/>
                <w:lang w:val="en-US"/>
              </w:rPr>
            </w:pPr>
            <w:r>
              <w:rPr>
                <w:rFonts w:hint="eastAsia" w:ascii="宋体" w:hAnsi="宋体" w:cs="宋体"/>
                <w:color w:val="auto"/>
                <w:sz w:val="28"/>
                <w:szCs w:val="28"/>
                <w:lang w:eastAsia="zh-CN"/>
              </w:rPr>
              <w:t>0</w:t>
            </w:r>
          </w:p>
        </w:tc>
        <w:tc>
          <w:tcPr>
            <w:tcW w:w="1342"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24991506</w:t>
            </w:r>
          </w:p>
        </w:tc>
        <w:tc>
          <w:tcPr>
            <w:tcW w:w="1407"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52605435</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25" w:hRule="atLeast"/>
          <w:jc w:val="center"/>
        </w:trPr>
        <w:tc>
          <w:tcPr>
            <w:tcW w:w="542" w:type="dxa"/>
            <w:vAlign w:val="center"/>
          </w:tcPr>
          <w:p>
            <w:pPr>
              <w:spacing w:line="0" w:lineRule="atLeast"/>
              <w:jc w:val="center"/>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12</w:t>
            </w:r>
          </w:p>
        </w:tc>
        <w:tc>
          <w:tcPr>
            <w:tcW w:w="3859" w:type="dxa"/>
            <w:vAlign w:val="center"/>
          </w:tcPr>
          <w:p>
            <w:pPr>
              <w:spacing w:line="0" w:lineRule="atLeast"/>
              <w:jc w:val="left"/>
              <w:rPr>
                <w:rFonts w:hint="eastAsia" w:ascii="宋体" w:hAnsi="宋体" w:cs="宋体"/>
                <w:color w:val="auto"/>
                <w:sz w:val="28"/>
                <w:szCs w:val="28"/>
              </w:rPr>
            </w:pPr>
            <w:r>
              <w:rPr>
                <w:rFonts w:hint="eastAsia" w:ascii="宋体" w:hAnsi="宋体" w:cs="宋体"/>
                <w:color w:val="auto"/>
                <w:sz w:val="28"/>
                <w:szCs w:val="28"/>
              </w:rPr>
              <w:t>吉林大学第一医院二部</w:t>
            </w:r>
          </w:p>
        </w:tc>
        <w:tc>
          <w:tcPr>
            <w:tcW w:w="860"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星果</w:t>
            </w:r>
          </w:p>
        </w:tc>
        <w:tc>
          <w:tcPr>
            <w:tcW w:w="1136" w:type="dxa"/>
            <w:vAlign w:val="center"/>
          </w:tcPr>
          <w:p>
            <w:pPr>
              <w:spacing w:line="0" w:lineRule="atLeast"/>
              <w:jc w:val="center"/>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17</w:t>
            </w:r>
          </w:p>
        </w:tc>
        <w:tc>
          <w:tcPr>
            <w:tcW w:w="1432" w:type="dxa"/>
            <w:vAlign w:val="center"/>
          </w:tcPr>
          <w:p>
            <w:pPr>
              <w:spacing w:line="0" w:lineRule="atLeast"/>
              <w:jc w:val="center"/>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0</w:t>
            </w:r>
          </w:p>
        </w:tc>
        <w:tc>
          <w:tcPr>
            <w:tcW w:w="1342"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27481</w:t>
            </w:r>
          </w:p>
        </w:tc>
        <w:tc>
          <w:tcPr>
            <w:tcW w:w="1407"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4963558</w:t>
            </w:r>
          </w:p>
        </w:tc>
      </w:tr>
    </w:tbl>
    <w:p>
      <w:pPr>
        <w:spacing w:line="440" w:lineRule="exact"/>
        <w:rPr>
          <w:rFonts w:hint="eastAsia" w:ascii="方正准圆_GBK" w:hAnsi="方正准圆_GBK" w:eastAsia="方正准圆_GBK" w:cs="方正准圆_GBK"/>
          <w:color w:val="3F3F3F"/>
          <w:sz w:val="28"/>
        </w:rPr>
      </w:pPr>
    </w:p>
    <w:p>
      <w:pPr>
        <w:rPr>
          <w:rFonts w:ascii="仿宋" w:hAnsi="仿宋" w:eastAsia="仿宋" w:cs="仿宋"/>
        </w:rPr>
      </w:pPr>
    </w:p>
    <w:p>
      <w:pPr>
        <w:spacing w:line="440" w:lineRule="exact"/>
        <w:rPr>
          <w:rFonts w:hint="eastAsia" w:ascii="方正准圆_GBK" w:hAnsi="方正准圆_GBK" w:eastAsia="方正准圆_GBK" w:cs="方正准圆_GBK"/>
          <w:color w:val="3F3F3F"/>
          <w:sz w:val="28"/>
        </w:rPr>
      </w:pPr>
    </w:p>
    <w:p>
      <w:pPr>
        <w:spacing w:line="440" w:lineRule="exact"/>
        <w:rPr>
          <w:sz w:val="28"/>
        </w:rPr>
      </w:pPr>
      <w:r>
        <w:rPr>
          <w:rFonts w:hint="eastAsia" w:ascii="方正准圆_GBK" w:hAnsi="方正准圆_GBK" w:eastAsia="方正准圆_GBK" w:cs="方正准圆_GBK"/>
          <w:color w:val="3F3F3F"/>
          <w:sz w:val="28"/>
        </w:rPr>
        <w:t xml:space="preserve">吉林省卫生健康信息中心电子政务科  </w:t>
      </w:r>
      <w:r>
        <w:rPr>
          <w:rFonts w:hint="eastAsia" w:ascii="楷体" w:hAnsi="楷体" w:eastAsia="楷体" w:cs="楷体"/>
          <w:sz w:val="28"/>
          <w:szCs w:val="28"/>
        </w:rPr>
        <w:t>投稿邮箱</w:t>
      </w:r>
      <w:r>
        <w:rPr>
          <w:rFonts w:hint="eastAsia"/>
          <w:sz w:val="28"/>
          <w:szCs w:val="28"/>
        </w:rPr>
        <w:t>：jlwsjkxx@126.com</w:t>
      </w:r>
    </w:p>
    <w:p>
      <w:pPr>
        <w:spacing w:before="100"/>
        <w:rPr>
          <w:rFonts w:ascii="楷体" w:hAnsi="楷体" w:eastAsia="楷体"/>
          <w:sz w:val="28"/>
        </w:rPr>
      </w:pPr>
      <w:r>
        <w:rPr>
          <w:rFonts w:ascii="黑体" w:hAnsi="黑体" w:eastAsia="黑体"/>
          <w:color w:val="FF0000"/>
          <w:sz w:val="28"/>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444500</wp:posOffset>
                </wp:positionV>
                <wp:extent cx="5291455" cy="635"/>
                <wp:effectExtent l="0" t="0" r="0" b="0"/>
                <wp:wrapNone/>
                <wp:docPr id="2" name="Line 4"/>
                <wp:cNvGraphicFramePr/>
                <a:graphic xmlns:a="http://schemas.openxmlformats.org/drawingml/2006/main">
                  <a:graphicData uri="http://schemas.microsoft.com/office/word/2010/wordprocessingShape">
                    <wps:wsp>
                      <wps:cNvCnPr/>
                      <wps:spPr>
                        <a:xfrm>
                          <a:off x="0" y="0"/>
                          <a:ext cx="5291455" cy="635"/>
                        </a:xfrm>
                        <a:prstGeom prst="line">
                          <a:avLst/>
                        </a:prstGeom>
                        <a:ln w="9525" cap="flat" cmpd="sng">
                          <a:solidFill>
                            <a:srgbClr val="808080"/>
                          </a:solidFill>
                          <a:prstDash val="solid"/>
                          <a:headEnd type="none" w="med" len="med"/>
                          <a:tailEnd type="none" w="med" len="med"/>
                        </a:ln>
                      </wps:spPr>
                      <wps:bodyPr upright="1"/>
                    </wps:wsp>
                  </a:graphicData>
                </a:graphic>
              </wp:anchor>
            </w:drawing>
          </mc:Choice>
          <mc:Fallback>
            <w:pict>
              <v:line id="Line 4" o:spid="_x0000_s1026" o:spt="20" style="position:absolute;left:0pt;margin-left:-0.3pt;margin-top:35pt;height:0.05pt;width:416.65pt;z-index:251660288;mso-width-relative:page;mso-height-relative:page;" filled="f" stroked="t" coordsize="21600,21600" o:gfxdata="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nGoUtcAAAAHAQAADwAA&#10;AAAAAAABACAAAAAiAAAAZHJzL2Rvd25yZXYueG1sUEsBAhQAFAAAAAgAh07iQGDrh8reAQAA2wMA&#10;AA4AAAAAAAAAAQAgAAAAJgEAAGRycy9lMm9Eb2MueG1sUEsFBgAAAAAGAAYAWQEAAHYFAAAAAA==&#10;">
                <v:fill on="f" focussize="0,0"/>
                <v:stroke color="#808080" joinstyle="round"/>
                <v:imagedata o:title=""/>
                <o:lock v:ext="edit" aspectratio="f"/>
              </v:line>
            </w:pict>
          </mc:Fallback>
        </mc:AlternateContent>
      </w:r>
      <w:r>
        <w:rPr>
          <w:rFonts w:ascii="黑体" w:hAnsi="黑体" w:eastAsia="黑体"/>
          <w:color w:val="FF0000"/>
          <w:sz w:val="40"/>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60325</wp:posOffset>
                </wp:positionV>
                <wp:extent cx="5291455" cy="635"/>
                <wp:effectExtent l="0" t="0" r="0" b="0"/>
                <wp:wrapNone/>
                <wp:docPr id="1" name="Line 3"/>
                <wp:cNvGraphicFramePr/>
                <a:graphic xmlns:a="http://schemas.openxmlformats.org/drawingml/2006/main">
                  <a:graphicData uri="http://schemas.microsoft.com/office/word/2010/wordprocessingShape">
                    <wps:wsp>
                      <wps:cNvCnPr/>
                      <wps:spPr>
                        <a:xfrm>
                          <a:off x="0" y="0"/>
                          <a:ext cx="5291455" cy="635"/>
                        </a:xfrm>
                        <a:prstGeom prst="line">
                          <a:avLst/>
                        </a:prstGeom>
                        <a:ln w="9525" cap="flat" cmpd="sng">
                          <a:solidFill>
                            <a:srgbClr val="808080"/>
                          </a:solidFill>
                          <a:prstDash val="solid"/>
                          <a:headEnd type="none" w="med" len="med"/>
                          <a:tailEnd type="none" w="med" len="med"/>
                        </a:ln>
                      </wps:spPr>
                      <wps:bodyPr upright="1"/>
                    </wps:wsp>
                  </a:graphicData>
                </a:graphic>
              </wp:anchor>
            </w:drawing>
          </mc:Choice>
          <mc:Fallback>
            <w:pict>
              <v:line id="Line 3" o:spid="_x0000_s1026" o:spt="20" style="position:absolute;left:0pt;margin-left:-1.25pt;margin-top:4.75pt;height:0.05pt;width:416.65pt;z-index:251659264;mso-width-relative:page;mso-height-relative:page;" filled="f" stroked="t" coordsize="21600,21600" o:gfxdata="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3Hq/9cAAAAGAQAADwAA&#10;AAAAAAABACAAAAAiAAAAZHJzL2Rvd25yZXYueG1sUEsBAhQAFAAAAAgAh07iQK7mgOPeAQAA2wMA&#10;AA4AAAAAAAAAAQAgAAAAJgEAAGRycy9lMm9Eb2MueG1sUEsFBgAAAAAGAAYAWQEAAHYFAAAAAA==&#10;">
                <v:fill on="f" focussize="0,0"/>
                <v:stroke color="#808080" joinstyle="round"/>
                <v:imagedata o:title=""/>
                <o:lock v:ext="edit" aspectratio="f"/>
              </v:line>
            </w:pict>
          </mc:Fallback>
        </mc:AlternateContent>
      </w:r>
      <w:r>
        <w:rPr>
          <w:rFonts w:hint="eastAsia" w:ascii="仿宋" w:hAnsi="仿宋" w:eastAsia="仿宋"/>
          <w:sz w:val="28"/>
        </w:rPr>
        <w:t>签发</w:t>
      </w:r>
      <w:r>
        <w:rPr>
          <w:rFonts w:hint="eastAsia" w:ascii="楷体" w:hAnsi="楷体" w:eastAsia="楷体"/>
          <w:sz w:val="28"/>
        </w:rPr>
        <w:t xml:space="preserve">:赵颖春                                    </w:t>
      </w:r>
      <w:r>
        <w:rPr>
          <w:rFonts w:hint="eastAsia" w:ascii="仿宋" w:hAnsi="仿宋" w:eastAsia="仿宋"/>
          <w:sz w:val="28"/>
        </w:rPr>
        <w:t>编辑</w:t>
      </w:r>
      <w:r>
        <w:rPr>
          <w:rFonts w:hint="eastAsia" w:ascii="楷体" w:hAnsi="楷体" w:eastAsia="楷体"/>
          <w:sz w:val="28"/>
        </w:rPr>
        <w:t>: 王秋月</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准圆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26"/>
    <w:rsid w:val="00126D26"/>
    <w:rsid w:val="00186B34"/>
    <w:rsid w:val="003F28A2"/>
    <w:rsid w:val="00607A38"/>
    <w:rsid w:val="0067436D"/>
    <w:rsid w:val="009C49E2"/>
    <w:rsid w:val="00C5002E"/>
    <w:rsid w:val="00C65083"/>
    <w:rsid w:val="00E33077"/>
    <w:rsid w:val="00E60646"/>
    <w:rsid w:val="00EE5237"/>
    <w:rsid w:val="00EF4E2D"/>
    <w:rsid w:val="01283ECD"/>
    <w:rsid w:val="01450500"/>
    <w:rsid w:val="01617867"/>
    <w:rsid w:val="0170511C"/>
    <w:rsid w:val="01810A14"/>
    <w:rsid w:val="01D5185F"/>
    <w:rsid w:val="02050018"/>
    <w:rsid w:val="029626FC"/>
    <w:rsid w:val="02F419D4"/>
    <w:rsid w:val="03200205"/>
    <w:rsid w:val="037D337C"/>
    <w:rsid w:val="03D50322"/>
    <w:rsid w:val="03D52E2B"/>
    <w:rsid w:val="0419402D"/>
    <w:rsid w:val="048731E4"/>
    <w:rsid w:val="04C00F9E"/>
    <w:rsid w:val="04DB0542"/>
    <w:rsid w:val="04FD505E"/>
    <w:rsid w:val="05321746"/>
    <w:rsid w:val="053C3D12"/>
    <w:rsid w:val="05F12D37"/>
    <w:rsid w:val="065D59D6"/>
    <w:rsid w:val="069A46E1"/>
    <w:rsid w:val="06AA6ECA"/>
    <w:rsid w:val="06C31946"/>
    <w:rsid w:val="072724F3"/>
    <w:rsid w:val="07776089"/>
    <w:rsid w:val="07E67883"/>
    <w:rsid w:val="07F27126"/>
    <w:rsid w:val="07FA09FB"/>
    <w:rsid w:val="08625C0F"/>
    <w:rsid w:val="086D1CA1"/>
    <w:rsid w:val="08B77D49"/>
    <w:rsid w:val="08E51AAD"/>
    <w:rsid w:val="09226153"/>
    <w:rsid w:val="09263E34"/>
    <w:rsid w:val="09756140"/>
    <w:rsid w:val="09801376"/>
    <w:rsid w:val="09A34D10"/>
    <w:rsid w:val="09BD0A07"/>
    <w:rsid w:val="0A1460EE"/>
    <w:rsid w:val="0A534209"/>
    <w:rsid w:val="0A6F0895"/>
    <w:rsid w:val="0AF31C0F"/>
    <w:rsid w:val="0B776A95"/>
    <w:rsid w:val="0BE7711F"/>
    <w:rsid w:val="0C1A3659"/>
    <w:rsid w:val="0C253263"/>
    <w:rsid w:val="0C2560C5"/>
    <w:rsid w:val="0C7B691E"/>
    <w:rsid w:val="0CD322E8"/>
    <w:rsid w:val="0DA07CEF"/>
    <w:rsid w:val="0DB96A9A"/>
    <w:rsid w:val="0DE2314B"/>
    <w:rsid w:val="0DE419BD"/>
    <w:rsid w:val="0DE94F3B"/>
    <w:rsid w:val="0E65012B"/>
    <w:rsid w:val="0EBC1A7C"/>
    <w:rsid w:val="0EE006BA"/>
    <w:rsid w:val="0F1460EB"/>
    <w:rsid w:val="0F8A5DFE"/>
    <w:rsid w:val="0F8C661B"/>
    <w:rsid w:val="1012324B"/>
    <w:rsid w:val="10233B69"/>
    <w:rsid w:val="106F45BD"/>
    <w:rsid w:val="10794181"/>
    <w:rsid w:val="108965C2"/>
    <w:rsid w:val="10B22F45"/>
    <w:rsid w:val="11096684"/>
    <w:rsid w:val="112661CE"/>
    <w:rsid w:val="116077AC"/>
    <w:rsid w:val="116A1160"/>
    <w:rsid w:val="11AB533B"/>
    <w:rsid w:val="11B6696E"/>
    <w:rsid w:val="12CE61C5"/>
    <w:rsid w:val="12E4503B"/>
    <w:rsid w:val="12EE7273"/>
    <w:rsid w:val="12F565DD"/>
    <w:rsid w:val="1308170D"/>
    <w:rsid w:val="138032DC"/>
    <w:rsid w:val="150F62EC"/>
    <w:rsid w:val="15125E61"/>
    <w:rsid w:val="152D6205"/>
    <w:rsid w:val="154F116A"/>
    <w:rsid w:val="16A050DF"/>
    <w:rsid w:val="171F7672"/>
    <w:rsid w:val="172F3C8E"/>
    <w:rsid w:val="18600A5D"/>
    <w:rsid w:val="1902714E"/>
    <w:rsid w:val="19525F35"/>
    <w:rsid w:val="196F40D9"/>
    <w:rsid w:val="198C7A13"/>
    <w:rsid w:val="198E1D9F"/>
    <w:rsid w:val="19A64E01"/>
    <w:rsid w:val="19AC505A"/>
    <w:rsid w:val="19D477AF"/>
    <w:rsid w:val="19F02648"/>
    <w:rsid w:val="1AC8785C"/>
    <w:rsid w:val="1ADA582A"/>
    <w:rsid w:val="1B2909AC"/>
    <w:rsid w:val="1B847780"/>
    <w:rsid w:val="1C4178FC"/>
    <w:rsid w:val="1C4B0C23"/>
    <w:rsid w:val="1CA41F4E"/>
    <w:rsid w:val="1CAF6D9F"/>
    <w:rsid w:val="1CCF5391"/>
    <w:rsid w:val="1D5F26A7"/>
    <w:rsid w:val="1D9149F4"/>
    <w:rsid w:val="1DE4793B"/>
    <w:rsid w:val="1DF05FF8"/>
    <w:rsid w:val="1E233EA7"/>
    <w:rsid w:val="1E685190"/>
    <w:rsid w:val="1E792C24"/>
    <w:rsid w:val="1E86603F"/>
    <w:rsid w:val="1E8D143E"/>
    <w:rsid w:val="1F5D2171"/>
    <w:rsid w:val="1F6434F2"/>
    <w:rsid w:val="1F7216A0"/>
    <w:rsid w:val="1F8E1788"/>
    <w:rsid w:val="1F9F18C5"/>
    <w:rsid w:val="20000952"/>
    <w:rsid w:val="20327451"/>
    <w:rsid w:val="20A61431"/>
    <w:rsid w:val="21932107"/>
    <w:rsid w:val="21B44053"/>
    <w:rsid w:val="22046188"/>
    <w:rsid w:val="223E1AA1"/>
    <w:rsid w:val="229A54D4"/>
    <w:rsid w:val="230B21AB"/>
    <w:rsid w:val="23C01114"/>
    <w:rsid w:val="24514336"/>
    <w:rsid w:val="2487372F"/>
    <w:rsid w:val="24AA65E1"/>
    <w:rsid w:val="24CA0DE2"/>
    <w:rsid w:val="254F6CE9"/>
    <w:rsid w:val="25C11012"/>
    <w:rsid w:val="266705BB"/>
    <w:rsid w:val="266D2776"/>
    <w:rsid w:val="269843A8"/>
    <w:rsid w:val="26B02272"/>
    <w:rsid w:val="26B50BDE"/>
    <w:rsid w:val="26C50FB0"/>
    <w:rsid w:val="26F3638C"/>
    <w:rsid w:val="270B1CE1"/>
    <w:rsid w:val="271D3FB9"/>
    <w:rsid w:val="27B47A70"/>
    <w:rsid w:val="27DD1645"/>
    <w:rsid w:val="28390794"/>
    <w:rsid w:val="283D295F"/>
    <w:rsid w:val="28563C18"/>
    <w:rsid w:val="28A66484"/>
    <w:rsid w:val="28CF06BD"/>
    <w:rsid w:val="28E03507"/>
    <w:rsid w:val="29057746"/>
    <w:rsid w:val="2926073A"/>
    <w:rsid w:val="29CA517A"/>
    <w:rsid w:val="29DD1F64"/>
    <w:rsid w:val="2A851D8D"/>
    <w:rsid w:val="2A9C4CA5"/>
    <w:rsid w:val="2AD81E02"/>
    <w:rsid w:val="2B514E53"/>
    <w:rsid w:val="2B526199"/>
    <w:rsid w:val="2BFD342B"/>
    <w:rsid w:val="2C982C83"/>
    <w:rsid w:val="2CB73F61"/>
    <w:rsid w:val="2D506D01"/>
    <w:rsid w:val="2D7F3253"/>
    <w:rsid w:val="2DA16A7F"/>
    <w:rsid w:val="2DB93A5B"/>
    <w:rsid w:val="2E21282D"/>
    <w:rsid w:val="2E311194"/>
    <w:rsid w:val="2E5860EF"/>
    <w:rsid w:val="2EA179AB"/>
    <w:rsid w:val="2F2B1AD6"/>
    <w:rsid w:val="300E159D"/>
    <w:rsid w:val="30E26579"/>
    <w:rsid w:val="30FA5BF0"/>
    <w:rsid w:val="3144624C"/>
    <w:rsid w:val="314617BD"/>
    <w:rsid w:val="314B2B52"/>
    <w:rsid w:val="317624CA"/>
    <w:rsid w:val="31940C09"/>
    <w:rsid w:val="31D84BD4"/>
    <w:rsid w:val="321A073C"/>
    <w:rsid w:val="326A4C83"/>
    <w:rsid w:val="32770C14"/>
    <w:rsid w:val="328D0983"/>
    <w:rsid w:val="32981386"/>
    <w:rsid w:val="32DC02F4"/>
    <w:rsid w:val="330941D0"/>
    <w:rsid w:val="33B94028"/>
    <w:rsid w:val="33D06EAA"/>
    <w:rsid w:val="33F11F05"/>
    <w:rsid w:val="34582D72"/>
    <w:rsid w:val="34591918"/>
    <w:rsid w:val="34685569"/>
    <w:rsid w:val="348C0831"/>
    <w:rsid w:val="34C250FB"/>
    <w:rsid w:val="34C96F78"/>
    <w:rsid w:val="34FE31D0"/>
    <w:rsid w:val="35232C66"/>
    <w:rsid w:val="359A5C41"/>
    <w:rsid w:val="35D1637D"/>
    <w:rsid w:val="35D3697B"/>
    <w:rsid w:val="35DD1C63"/>
    <w:rsid w:val="36012214"/>
    <w:rsid w:val="367228BE"/>
    <w:rsid w:val="367D4615"/>
    <w:rsid w:val="370E0170"/>
    <w:rsid w:val="37164AE4"/>
    <w:rsid w:val="378B0788"/>
    <w:rsid w:val="37F27CB0"/>
    <w:rsid w:val="38DE174D"/>
    <w:rsid w:val="39004D6B"/>
    <w:rsid w:val="39287A4D"/>
    <w:rsid w:val="392A78EF"/>
    <w:rsid w:val="39626C28"/>
    <w:rsid w:val="39842A8A"/>
    <w:rsid w:val="39AF27FA"/>
    <w:rsid w:val="39D873D4"/>
    <w:rsid w:val="3B1E332E"/>
    <w:rsid w:val="3B243B63"/>
    <w:rsid w:val="3B697B43"/>
    <w:rsid w:val="3B9B47D8"/>
    <w:rsid w:val="3C0C52F2"/>
    <w:rsid w:val="3C9C63C4"/>
    <w:rsid w:val="3D0116AF"/>
    <w:rsid w:val="3D7C4F36"/>
    <w:rsid w:val="3DB33B09"/>
    <w:rsid w:val="3F043962"/>
    <w:rsid w:val="3F6E492F"/>
    <w:rsid w:val="3F7449F1"/>
    <w:rsid w:val="3FB503AC"/>
    <w:rsid w:val="3FC97478"/>
    <w:rsid w:val="3FCB3121"/>
    <w:rsid w:val="403445D9"/>
    <w:rsid w:val="40704BD8"/>
    <w:rsid w:val="40C947AE"/>
    <w:rsid w:val="410B4E00"/>
    <w:rsid w:val="41367E02"/>
    <w:rsid w:val="414562E1"/>
    <w:rsid w:val="414F2265"/>
    <w:rsid w:val="418C6115"/>
    <w:rsid w:val="41AB742F"/>
    <w:rsid w:val="41C0645D"/>
    <w:rsid w:val="41D46C09"/>
    <w:rsid w:val="4210370E"/>
    <w:rsid w:val="42122E5E"/>
    <w:rsid w:val="421B479C"/>
    <w:rsid w:val="426A2B30"/>
    <w:rsid w:val="42CC7CE4"/>
    <w:rsid w:val="42CF1D53"/>
    <w:rsid w:val="431D321A"/>
    <w:rsid w:val="43727CFB"/>
    <w:rsid w:val="43B72438"/>
    <w:rsid w:val="447B18EC"/>
    <w:rsid w:val="44985BDE"/>
    <w:rsid w:val="45685C11"/>
    <w:rsid w:val="456E0931"/>
    <w:rsid w:val="457800E6"/>
    <w:rsid w:val="45E975B3"/>
    <w:rsid w:val="46125EEF"/>
    <w:rsid w:val="4681408B"/>
    <w:rsid w:val="46DE4B4A"/>
    <w:rsid w:val="476A5E75"/>
    <w:rsid w:val="479B40DA"/>
    <w:rsid w:val="47DB2401"/>
    <w:rsid w:val="48554096"/>
    <w:rsid w:val="491E4F78"/>
    <w:rsid w:val="499534C2"/>
    <w:rsid w:val="49F01380"/>
    <w:rsid w:val="4A7F280C"/>
    <w:rsid w:val="4AAA6D45"/>
    <w:rsid w:val="4AD92A5D"/>
    <w:rsid w:val="4AED06AB"/>
    <w:rsid w:val="4B063992"/>
    <w:rsid w:val="4B4A1773"/>
    <w:rsid w:val="4BB468CD"/>
    <w:rsid w:val="4BEF772D"/>
    <w:rsid w:val="4D0B3173"/>
    <w:rsid w:val="4D0D4724"/>
    <w:rsid w:val="4D287DEA"/>
    <w:rsid w:val="4D473A64"/>
    <w:rsid w:val="4E0E347D"/>
    <w:rsid w:val="4E775E68"/>
    <w:rsid w:val="4EB24931"/>
    <w:rsid w:val="4EC0130D"/>
    <w:rsid w:val="4EC842EB"/>
    <w:rsid w:val="4EF44F78"/>
    <w:rsid w:val="4F8E0181"/>
    <w:rsid w:val="4F8E2E06"/>
    <w:rsid w:val="4FAB015D"/>
    <w:rsid w:val="4FF925DA"/>
    <w:rsid w:val="50237228"/>
    <w:rsid w:val="505C25E2"/>
    <w:rsid w:val="50767BB2"/>
    <w:rsid w:val="508F737D"/>
    <w:rsid w:val="50946931"/>
    <w:rsid w:val="50BB3432"/>
    <w:rsid w:val="50CF34C9"/>
    <w:rsid w:val="50D22185"/>
    <w:rsid w:val="50DF1023"/>
    <w:rsid w:val="50F54037"/>
    <w:rsid w:val="50FB3176"/>
    <w:rsid w:val="511B6A26"/>
    <w:rsid w:val="511C0320"/>
    <w:rsid w:val="517A04B6"/>
    <w:rsid w:val="51902032"/>
    <w:rsid w:val="51B946D6"/>
    <w:rsid w:val="52102FB3"/>
    <w:rsid w:val="523F61AA"/>
    <w:rsid w:val="52CD227C"/>
    <w:rsid w:val="52E50A05"/>
    <w:rsid w:val="52EA1C79"/>
    <w:rsid w:val="52FA4A25"/>
    <w:rsid w:val="53676F2E"/>
    <w:rsid w:val="53B21B0B"/>
    <w:rsid w:val="53D70F4A"/>
    <w:rsid w:val="548E2846"/>
    <w:rsid w:val="54B718E3"/>
    <w:rsid w:val="54C71BF8"/>
    <w:rsid w:val="54CB4F4E"/>
    <w:rsid w:val="54D20405"/>
    <w:rsid w:val="551418A8"/>
    <w:rsid w:val="553320B7"/>
    <w:rsid w:val="55391E68"/>
    <w:rsid w:val="55545F69"/>
    <w:rsid w:val="555B0145"/>
    <w:rsid w:val="55662756"/>
    <w:rsid w:val="558525F3"/>
    <w:rsid w:val="55AC7634"/>
    <w:rsid w:val="55F51A68"/>
    <w:rsid w:val="55FC79F0"/>
    <w:rsid w:val="56EF267C"/>
    <w:rsid w:val="572C4A7C"/>
    <w:rsid w:val="573E1276"/>
    <w:rsid w:val="582A5539"/>
    <w:rsid w:val="583F1673"/>
    <w:rsid w:val="58B86CE3"/>
    <w:rsid w:val="58EC7DAA"/>
    <w:rsid w:val="590C5BD1"/>
    <w:rsid w:val="5A1003C6"/>
    <w:rsid w:val="5A465797"/>
    <w:rsid w:val="5A65770D"/>
    <w:rsid w:val="5AB97A5F"/>
    <w:rsid w:val="5AD40A8D"/>
    <w:rsid w:val="5B2862EB"/>
    <w:rsid w:val="5BB6419D"/>
    <w:rsid w:val="5C22596E"/>
    <w:rsid w:val="5C2C1180"/>
    <w:rsid w:val="5C8D4A7D"/>
    <w:rsid w:val="5D00762F"/>
    <w:rsid w:val="5D100032"/>
    <w:rsid w:val="5D380E5E"/>
    <w:rsid w:val="5DC51412"/>
    <w:rsid w:val="5E255242"/>
    <w:rsid w:val="5E61511B"/>
    <w:rsid w:val="5E625103"/>
    <w:rsid w:val="5E684210"/>
    <w:rsid w:val="5EC96B0A"/>
    <w:rsid w:val="5EE41537"/>
    <w:rsid w:val="5EE808E9"/>
    <w:rsid w:val="5EFF56E3"/>
    <w:rsid w:val="5F841C84"/>
    <w:rsid w:val="5FF944DA"/>
    <w:rsid w:val="600831EB"/>
    <w:rsid w:val="60124276"/>
    <w:rsid w:val="60896137"/>
    <w:rsid w:val="60EE1F72"/>
    <w:rsid w:val="61035756"/>
    <w:rsid w:val="613749F0"/>
    <w:rsid w:val="61881902"/>
    <w:rsid w:val="61994F8E"/>
    <w:rsid w:val="61E96C22"/>
    <w:rsid w:val="620408E2"/>
    <w:rsid w:val="626A0DDD"/>
    <w:rsid w:val="628004F4"/>
    <w:rsid w:val="62C370AC"/>
    <w:rsid w:val="631D15F0"/>
    <w:rsid w:val="63490D64"/>
    <w:rsid w:val="639940F8"/>
    <w:rsid w:val="63F86A26"/>
    <w:rsid w:val="63F97162"/>
    <w:rsid w:val="640A71CA"/>
    <w:rsid w:val="64A43DFE"/>
    <w:rsid w:val="65C3151B"/>
    <w:rsid w:val="65DD7849"/>
    <w:rsid w:val="65EE7434"/>
    <w:rsid w:val="668212B3"/>
    <w:rsid w:val="668642EF"/>
    <w:rsid w:val="66D9294C"/>
    <w:rsid w:val="6767611D"/>
    <w:rsid w:val="676B66A3"/>
    <w:rsid w:val="679C4A2A"/>
    <w:rsid w:val="67A14C00"/>
    <w:rsid w:val="67FC0AB4"/>
    <w:rsid w:val="68335E08"/>
    <w:rsid w:val="68B52272"/>
    <w:rsid w:val="693806CB"/>
    <w:rsid w:val="699F126D"/>
    <w:rsid w:val="6A177560"/>
    <w:rsid w:val="6A262A85"/>
    <w:rsid w:val="6A787584"/>
    <w:rsid w:val="6AC71530"/>
    <w:rsid w:val="6AF90C4C"/>
    <w:rsid w:val="6B0E0205"/>
    <w:rsid w:val="6B145613"/>
    <w:rsid w:val="6B341ADA"/>
    <w:rsid w:val="6B3A5588"/>
    <w:rsid w:val="6B4F4C04"/>
    <w:rsid w:val="6B864669"/>
    <w:rsid w:val="6C156537"/>
    <w:rsid w:val="6C286A78"/>
    <w:rsid w:val="6C5640A9"/>
    <w:rsid w:val="6C8F5866"/>
    <w:rsid w:val="6CE379A3"/>
    <w:rsid w:val="6D0614BB"/>
    <w:rsid w:val="6D252B46"/>
    <w:rsid w:val="6D310221"/>
    <w:rsid w:val="6D5A3190"/>
    <w:rsid w:val="6D7604F6"/>
    <w:rsid w:val="6E500BE2"/>
    <w:rsid w:val="6E6C4979"/>
    <w:rsid w:val="6E937CD6"/>
    <w:rsid w:val="6EAC238C"/>
    <w:rsid w:val="6EBB5E4F"/>
    <w:rsid w:val="6EF21880"/>
    <w:rsid w:val="6F0C0599"/>
    <w:rsid w:val="6F1619D9"/>
    <w:rsid w:val="6F6E14E7"/>
    <w:rsid w:val="6FE84AD0"/>
    <w:rsid w:val="702A528C"/>
    <w:rsid w:val="708D4AFF"/>
    <w:rsid w:val="70947274"/>
    <w:rsid w:val="70D7098A"/>
    <w:rsid w:val="714E6A17"/>
    <w:rsid w:val="716D5E03"/>
    <w:rsid w:val="716E0274"/>
    <w:rsid w:val="71E646F7"/>
    <w:rsid w:val="71F81FC5"/>
    <w:rsid w:val="72735D0B"/>
    <w:rsid w:val="733E5947"/>
    <w:rsid w:val="734036FC"/>
    <w:rsid w:val="734C0B32"/>
    <w:rsid w:val="73676D71"/>
    <w:rsid w:val="738C2FEA"/>
    <w:rsid w:val="73B427CD"/>
    <w:rsid w:val="73F90008"/>
    <w:rsid w:val="73FA5576"/>
    <w:rsid w:val="74313D31"/>
    <w:rsid w:val="74383C37"/>
    <w:rsid w:val="74516089"/>
    <w:rsid w:val="74BD0503"/>
    <w:rsid w:val="75144995"/>
    <w:rsid w:val="75607514"/>
    <w:rsid w:val="75842926"/>
    <w:rsid w:val="75851A8E"/>
    <w:rsid w:val="759713C4"/>
    <w:rsid w:val="765A7445"/>
    <w:rsid w:val="768E7BFC"/>
    <w:rsid w:val="76C8779F"/>
    <w:rsid w:val="77754E77"/>
    <w:rsid w:val="77AC7775"/>
    <w:rsid w:val="77AF58B8"/>
    <w:rsid w:val="77F163EC"/>
    <w:rsid w:val="78002E0A"/>
    <w:rsid w:val="781618C9"/>
    <w:rsid w:val="78305256"/>
    <w:rsid w:val="787C5F24"/>
    <w:rsid w:val="78844301"/>
    <w:rsid w:val="79516232"/>
    <w:rsid w:val="79A33F04"/>
    <w:rsid w:val="79B875BE"/>
    <w:rsid w:val="79C91C7D"/>
    <w:rsid w:val="79DF7E0F"/>
    <w:rsid w:val="7A5B00E9"/>
    <w:rsid w:val="7A5C38F7"/>
    <w:rsid w:val="7A8D0C12"/>
    <w:rsid w:val="7A9D3DCD"/>
    <w:rsid w:val="7ABF6E8B"/>
    <w:rsid w:val="7AC66BB6"/>
    <w:rsid w:val="7B0949C9"/>
    <w:rsid w:val="7B155293"/>
    <w:rsid w:val="7B43154F"/>
    <w:rsid w:val="7B6B4816"/>
    <w:rsid w:val="7C3D50CF"/>
    <w:rsid w:val="7CE620A2"/>
    <w:rsid w:val="7D431D00"/>
    <w:rsid w:val="7D7369DD"/>
    <w:rsid w:val="7D7D2B6B"/>
    <w:rsid w:val="7DC17B30"/>
    <w:rsid w:val="7E121EC2"/>
    <w:rsid w:val="7E1A6910"/>
    <w:rsid w:val="7E3F7EDC"/>
    <w:rsid w:val="7E9A5AD8"/>
    <w:rsid w:val="7EE955CB"/>
    <w:rsid w:val="7F216727"/>
    <w:rsid w:val="7F9E326A"/>
    <w:rsid w:val="7FC51D3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unhideWhenUsed/>
    <w:qFormat/>
    <w:uiPriority w:val="9"/>
    <w:pPr>
      <w:keepNext/>
      <w:keepLines/>
      <w:spacing w:line="413"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jc w:val="left"/>
    </w:pPr>
    <w:rPr>
      <w:rFonts w:ascii="宋体" w:hAnsi="宋体" w:cs="宋体"/>
      <w:kern w:val="0"/>
      <w:sz w:val="24"/>
      <w:szCs w:val="24"/>
    </w:rPr>
  </w:style>
  <w:style w:type="character" w:styleId="9">
    <w:name w:val="Emphasis"/>
    <w:basedOn w:val="8"/>
    <w:qFormat/>
    <w:uiPriority w:val="20"/>
    <w:rPr>
      <w:i/>
    </w:rPr>
  </w:style>
  <w:style w:type="character" w:styleId="10">
    <w:name w:val="Hyperlink"/>
    <w:basedOn w:val="8"/>
    <w:semiHidden/>
    <w:unhideWhenUsed/>
    <w:qFormat/>
    <w:uiPriority w:val="99"/>
    <w:rPr>
      <w:color w:val="0000FF"/>
      <w:u w:val="single"/>
    </w:rPr>
  </w:style>
  <w:style w:type="character" w:customStyle="1" w:styleId="11">
    <w:name w:val="批注框文本 Char"/>
    <w:basedOn w:val="8"/>
    <w:link w:val="3"/>
    <w:semiHidden/>
    <w:qFormat/>
    <w:uiPriority w:val="99"/>
    <w:rPr>
      <w:sz w:val="18"/>
      <w:szCs w:val="18"/>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1471</Words>
  <Characters>1758</Characters>
  <Lines>15</Lines>
  <Paragraphs>4</Paragraphs>
  <TotalTime>6</TotalTime>
  <ScaleCrop>false</ScaleCrop>
  <LinksUpToDate>false</LinksUpToDate>
  <CharactersWithSpaces>1809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2020-04-11T02:11:00Z</dcterms:created>
  <dc:creator>Sky123.Org</dc:creator>
  <cp:lastModifiedBy>月小秋</cp:lastModifiedBy>
  <cp:lastPrinted>2020-08-29T03:26:00Z</cp:lastPrinted>
  <dcterms:modified xsi:type="dcterms:W3CDTF">2021-04-03T03:38:27Z</dcterms:modified>
  <dc:title>吉林省卫生健康信息</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244A6E22256845CCB8FF94E59581BA2D</vt:lpwstr>
  </property>
</Properties>
</file>